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nts/font6.odttf" ContentType="application/vnd.openxmlformats-officedocument.obfuscatedFont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0AFC803">
      <w:pPr>
        <w:keepNext w:val="0"/>
        <w:keepLines w:val="0"/>
        <w:pageBreakBefore w:val="0"/>
        <w:widowControl w:val="0"/>
        <w:shd w:val="clear"/>
        <w:tabs>
          <w:tab w:val="right" w:pos="7740"/>
        </w:tabs>
        <w:kinsoku/>
        <w:wordWrap/>
        <w:topLinePunct w:val="0"/>
        <w:bidi w:val="0"/>
        <w:spacing w:line="400" w:lineRule="exact"/>
        <w:textAlignment w:val="auto"/>
        <w:rPr>
          <w:rFonts w:hint="eastAsia" w:ascii="黑体" w:hAnsi="黑体" w:eastAsia="黑体" w:cs="黑体"/>
          <w:color w:val="auto"/>
          <w:sz w:val="32"/>
          <w:szCs w:val="32"/>
          <w:highlight w:val="none"/>
          <w:lang w:val="en-US" w:eastAsia="zh-CN" w:bidi="ar"/>
        </w:rPr>
      </w:pPr>
      <w:bookmarkStart w:id="0" w:name="_GoBack"/>
      <w:r>
        <w:rPr>
          <w:rFonts w:hint="eastAsia" w:ascii="黑体" w:hAnsi="黑体" w:eastAsia="黑体" w:cs="黑体"/>
          <w:color w:val="auto"/>
          <w:sz w:val="32"/>
          <w:szCs w:val="32"/>
          <w:highlight w:val="none"/>
          <w:lang w:val="en-US" w:eastAsia="zh-CN" w:bidi="ar"/>
        </w:rPr>
        <w:t>附件2</w:t>
      </w:r>
    </w:p>
    <w:bookmarkEnd w:id="0"/>
    <w:p w14:paraId="051F4BD9">
      <w:pPr>
        <w:keepNext w:val="0"/>
        <w:keepLines w:val="0"/>
        <w:pageBreakBefore w:val="0"/>
        <w:widowControl w:val="0"/>
        <w:shd w:val="clear"/>
        <w:kinsoku/>
        <w:wordWrap/>
        <w:topLinePunct w:val="0"/>
        <w:bidi w:val="0"/>
        <w:spacing w:line="58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color w:val="auto"/>
          <w:sz w:val="32"/>
          <w:szCs w:val="32"/>
          <w:highlight w:val="none"/>
          <w:shd w:val="clear" w:color="auto" w:fill="FFFFFF"/>
        </w:rPr>
      </w:pPr>
    </w:p>
    <w:p w14:paraId="4265A3B6">
      <w:pPr>
        <w:keepNext w:val="0"/>
        <w:keepLines w:val="0"/>
        <w:pageBreakBefore w:val="0"/>
        <w:widowControl w:val="0"/>
        <w:shd w:val="clear"/>
        <w:kinsoku/>
        <w:wordWrap/>
        <w:topLinePunct w:val="0"/>
        <w:bidi w:val="0"/>
        <w:spacing w:line="580" w:lineRule="exact"/>
        <w:jc w:val="center"/>
        <w:textAlignment w:val="auto"/>
        <w:rPr>
          <w:rFonts w:hint="default" w:ascii="Times New Roman" w:hAnsi="Times New Roman" w:eastAsia="方正小标宋简体" w:cs="Times New Roman"/>
          <w:b w:val="0"/>
          <w:bCs w:val="0"/>
          <w:color w:val="auto"/>
          <w:spacing w:val="11"/>
          <w:kern w:val="2"/>
          <w:sz w:val="40"/>
          <w:szCs w:val="40"/>
          <w:highlight w:val="none"/>
          <w:lang w:val="en-US" w:eastAsia="zh-CN" w:bidi="ar"/>
        </w:rPr>
      </w:pPr>
      <w:r>
        <w:rPr>
          <w:rFonts w:hint="default" w:ascii="Times New Roman" w:hAnsi="Times New Roman" w:eastAsia="方正小标宋简体" w:cs="Times New Roman"/>
          <w:b w:val="0"/>
          <w:bCs w:val="0"/>
          <w:color w:val="auto"/>
          <w:spacing w:val="11"/>
          <w:kern w:val="2"/>
          <w:sz w:val="40"/>
          <w:szCs w:val="40"/>
          <w:highlight w:val="none"/>
          <w:lang w:val="en-US" w:eastAsia="zh-CN" w:bidi="ar"/>
        </w:rPr>
        <w:t>泰州市中医院</w:t>
      </w:r>
      <w:r>
        <w:rPr>
          <w:rFonts w:hint="eastAsia" w:eastAsia="方正小标宋简体" w:cs="Times New Roman"/>
          <w:b w:val="0"/>
          <w:bCs w:val="0"/>
          <w:color w:val="auto"/>
          <w:spacing w:val="11"/>
          <w:kern w:val="2"/>
          <w:sz w:val="40"/>
          <w:szCs w:val="40"/>
          <w:highlight w:val="none"/>
          <w:lang w:val="en-US" w:eastAsia="zh-CN" w:bidi="ar"/>
        </w:rPr>
        <w:t>2025</w:t>
      </w:r>
      <w:r>
        <w:rPr>
          <w:rFonts w:hint="default" w:ascii="Times New Roman" w:hAnsi="Times New Roman" w:eastAsia="方正小标宋简体" w:cs="Times New Roman"/>
          <w:b w:val="0"/>
          <w:bCs w:val="0"/>
          <w:color w:val="auto"/>
          <w:spacing w:val="11"/>
          <w:kern w:val="2"/>
          <w:sz w:val="40"/>
          <w:szCs w:val="40"/>
          <w:highlight w:val="none"/>
          <w:lang w:val="en-US" w:eastAsia="zh-CN" w:bidi="ar"/>
        </w:rPr>
        <w:t>年公开招聘专业技术人员专业参考目录</w:t>
      </w:r>
    </w:p>
    <w:p w14:paraId="2E3E1319">
      <w:pPr>
        <w:pStyle w:val="9"/>
        <w:keepNext w:val="0"/>
        <w:keepLines w:val="0"/>
        <w:pageBreakBefore w:val="0"/>
        <w:widowControl w:val="0"/>
        <w:shd w:val="clear" w:color="auto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exact"/>
        <w:ind w:right="360"/>
        <w:jc w:val="both"/>
        <w:textAlignment w:val="auto"/>
        <w:rPr>
          <w:rFonts w:hint="default" w:ascii="Times New Roman" w:hAnsi="Times New Roman" w:eastAsia="方正仿宋_GB2312" w:cs="Times New Roman"/>
          <w:b w:val="0"/>
          <w:bCs/>
          <w:color w:val="auto"/>
          <w:sz w:val="32"/>
          <w:szCs w:val="32"/>
          <w:highlight w:val="none"/>
        </w:rPr>
      </w:pPr>
    </w:p>
    <w:tbl>
      <w:tblPr>
        <w:tblStyle w:val="12"/>
        <w:tblW w:w="1455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89"/>
        <w:gridCol w:w="2865"/>
        <w:gridCol w:w="10798"/>
      </w:tblGrid>
      <w:tr w14:paraId="574A59E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0" w:hRule="atLeast"/>
          <w:jc w:val="center"/>
        </w:trPr>
        <w:tc>
          <w:tcPr>
            <w:tcW w:w="889" w:type="dxa"/>
            <w:noWrap w:val="0"/>
            <w:vAlign w:val="center"/>
          </w:tcPr>
          <w:p w14:paraId="404E98CC">
            <w:pPr>
              <w:pStyle w:val="5"/>
              <w:keepNext w:val="0"/>
              <w:keepLines w:val="0"/>
              <w:pageBreakBefore w:val="0"/>
              <w:widowControl w:val="0"/>
              <w:shd w:val="clear"/>
              <w:kinsoku/>
              <w:wordWrap/>
              <w:topLinePunct w:val="0"/>
              <w:bidi w:val="0"/>
              <w:ind w:left="0" w:leftChars="0" w:firstLine="0" w:firstLineChars="0"/>
              <w:jc w:val="center"/>
              <w:textAlignment w:val="auto"/>
              <w:rPr>
                <w:rFonts w:hint="default" w:ascii="Times New Roman" w:hAnsi="Times New Roman" w:eastAsia="方正黑体_GBK" w:cs="Times New Roman"/>
                <w:b w:val="0"/>
                <w:bCs w:val="0"/>
                <w:color w:val="auto"/>
                <w:sz w:val="28"/>
                <w:szCs w:val="28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方正黑体_GBK" w:cs="Times New Roman"/>
                <w:b w:val="0"/>
                <w:bCs w:val="0"/>
                <w:color w:val="auto"/>
                <w:sz w:val="28"/>
                <w:szCs w:val="28"/>
                <w:highlight w:val="none"/>
                <w:vertAlign w:val="baseline"/>
                <w:lang w:val="en-US" w:eastAsia="zh-CN"/>
              </w:rPr>
              <w:t>序号</w:t>
            </w:r>
          </w:p>
        </w:tc>
        <w:tc>
          <w:tcPr>
            <w:tcW w:w="2865" w:type="dxa"/>
            <w:noWrap w:val="0"/>
            <w:vAlign w:val="center"/>
          </w:tcPr>
          <w:p w14:paraId="66E2E27D">
            <w:pPr>
              <w:pStyle w:val="5"/>
              <w:keepNext w:val="0"/>
              <w:keepLines w:val="0"/>
              <w:pageBreakBefore w:val="0"/>
              <w:widowControl w:val="0"/>
              <w:shd w:val="clear"/>
              <w:kinsoku/>
              <w:wordWrap/>
              <w:topLinePunct w:val="0"/>
              <w:bidi w:val="0"/>
              <w:ind w:left="0" w:leftChars="0" w:firstLine="0" w:firstLineChars="0"/>
              <w:jc w:val="center"/>
              <w:textAlignment w:val="auto"/>
              <w:rPr>
                <w:rFonts w:hint="default" w:ascii="Times New Roman" w:hAnsi="Times New Roman" w:eastAsia="方正黑体_GBK" w:cs="Times New Roman"/>
                <w:b w:val="0"/>
                <w:bCs w:val="0"/>
                <w:color w:val="auto"/>
                <w:sz w:val="28"/>
                <w:szCs w:val="28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方正黑体_GBK" w:cs="Times New Roman"/>
                <w:b w:val="0"/>
                <w:bCs w:val="0"/>
                <w:color w:val="auto"/>
                <w:sz w:val="28"/>
                <w:szCs w:val="28"/>
                <w:highlight w:val="none"/>
                <w:vertAlign w:val="baseline"/>
                <w:lang w:val="en-US" w:eastAsia="zh-CN"/>
              </w:rPr>
              <w:t>专 业 类 别</w:t>
            </w:r>
          </w:p>
        </w:tc>
        <w:tc>
          <w:tcPr>
            <w:tcW w:w="10798" w:type="dxa"/>
            <w:noWrap w:val="0"/>
            <w:vAlign w:val="center"/>
          </w:tcPr>
          <w:p w14:paraId="376B1DC8">
            <w:pPr>
              <w:pStyle w:val="9"/>
              <w:keepNext w:val="0"/>
              <w:keepLines w:val="0"/>
              <w:pageBreakBefore w:val="0"/>
              <w:widowControl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right="360"/>
              <w:jc w:val="center"/>
              <w:textAlignment w:val="auto"/>
              <w:rPr>
                <w:rFonts w:hint="default" w:ascii="Times New Roman" w:hAnsi="Times New Roman" w:eastAsia="方正黑体_GBK" w:cs="Times New Roman"/>
                <w:b w:val="0"/>
                <w:bCs w:val="0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黑体_GBK" w:cs="Times New Roman"/>
                <w:b w:val="0"/>
                <w:bCs w:val="0"/>
                <w:color w:val="auto"/>
                <w:kern w:val="2"/>
                <w:sz w:val="28"/>
                <w:szCs w:val="28"/>
                <w:highlight w:val="none"/>
                <w:vertAlign w:val="baseline"/>
                <w:lang w:val="en-US" w:eastAsia="zh-CN" w:bidi="ar-SA"/>
              </w:rPr>
              <w:t>专  业</w:t>
            </w:r>
          </w:p>
        </w:tc>
      </w:tr>
      <w:tr w14:paraId="2556F04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exact"/>
          <w:jc w:val="center"/>
        </w:trPr>
        <w:tc>
          <w:tcPr>
            <w:tcW w:w="889" w:type="dxa"/>
            <w:noWrap w:val="0"/>
            <w:vAlign w:val="center"/>
          </w:tcPr>
          <w:p w14:paraId="386A31BA">
            <w:pPr>
              <w:pStyle w:val="5"/>
              <w:keepNext w:val="0"/>
              <w:keepLines w:val="0"/>
              <w:pageBreakBefore w:val="0"/>
              <w:widowControl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firstLine="0" w:firstLineChars="0"/>
              <w:jc w:val="center"/>
              <w:textAlignment w:val="auto"/>
              <w:rPr>
                <w:rFonts w:hint="default" w:ascii="Times New Roman" w:hAnsi="Times New Roman" w:eastAsia="方正仿宋_GB2312" w:cs="Times New Roman"/>
                <w:b w:val="0"/>
                <w:bCs w:val="0"/>
                <w:color w:val="auto"/>
                <w:sz w:val="22"/>
                <w:szCs w:val="22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方正仿宋_GB2312" w:cs="Times New Roman"/>
                <w:b w:val="0"/>
                <w:bCs w:val="0"/>
                <w:color w:val="auto"/>
                <w:sz w:val="22"/>
                <w:szCs w:val="22"/>
                <w:highlight w:val="none"/>
                <w:vertAlign w:val="baseline"/>
                <w:lang w:val="en-US" w:eastAsia="zh-CN"/>
              </w:rPr>
              <w:t>1</w:t>
            </w:r>
          </w:p>
        </w:tc>
        <w:tc>
          <w:tcPr>
            <w:tcW w:w="2865" w:type="dxa"/>
            <w:noWrap w:val="0"/>
            <w:vAlign w:val="center"/>
          </w:tcPr>
          <w:p w14:paraId="40E5F8C0">
            <w:pPr>
              <w:pStyle w:val="5"/>
              <w:keepNext w:val="0"/>
              <w:keepLines w:val="0"/>
              <w:pageBreakBefore w:val="0"/>
              <w:widowControl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firstLine="0" w:firstLineChars="0"/>
              <w:jc w:val="center"/>
              <w:textAlignment w:val="auto"/>
              <w:rPr>
                <w:rFonts w:hint="default" w:ascii="Times New Roman" w:hAnsi="Times New Roman" w:eastAsia="方正仿宋_GB2312" w:cs="Times New Roman"/>
                <w:b w:val="0"/>
                <w:bCs w:val="0"/>
                <w:color w:val="auto"/>
                <w:sz w:val="22"/>
                <w:szCs w:val="22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方正仿宋_GB2312" w:cs="Times New Roman"/>
                <w:b w:val="0"/>
                <w:bCs w:val="0"/>
                <w:color w:val="auto"/>
                <w:sz w:val="22"/>
                <w:szCs w:val="22"/>
                <w:highlight w:val="none"/>
                <w:vertAlign w:val="baseline"/>
                <w:lang w:val="en-US" w:eastAsia="zh-CN"/>
              </w:rPr>
              <w:t>临床医学类</w:t>
            </w:r>
          </w:p>
        </w:tc>
        <w:tc>
          <w:tcPr>
            <w:tcW w:w="10798" w:type="dxa"/>
            <w:shd w:val="clear" w:color="auto" w:fill="auto"/>
            <w:noWrap w:val="0"/>
            <w:vAlign w:val="center"/>
          </w:tcPr>
          <w:p w14:paraId="54830690">
            <w:pPr>
              <w:pStyle w:val="5"/>
              <w:keepNext w:val="0"/>
              <w:keepLines w:val="0"/>
              <w:pageBreakBefore w:val="0"/>
              <w:widowControl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firstLine="0" w:firstLineChars="0"/>
              <w:jc w:val="both"/>
              <w:textAlignment w:val="auto"/>
              <w:rPr>
                <w:rFonts w:hint="default" w:ascii="Times New Roman" w:hAnsi="Times New Roman" w:eastAsia="方正仿宋_GB2312" w:cs="Times New Roman"/>
                <w:b w:val="0"/>
                <w:bCs w:val="0"/>
                <w:color w:val="auto"/>
                <w:sz w:val="22"/>
                <w:szCs w:val="22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方正仿宋_GB2312" w:cs="Times New Roman"/>
                <w:b w:val="0"/>
                <w:bCs w:val="0"/>
                <w:color w:val="auto"/>
                <w:sz w:val="22"/>
                <w:szCs w:val="22"/>
                <w:highlight w:val="none"/>
              </w:rPr>
              <w:t>内科学</w:t>
            </w:r>
            <w:r>
              <w:rPr>
                <w:rFonts w:hint="default" w:ascii="Times New Roman" w:hAnsi="Times New Roman" w:eastAsia="方正仿宋_GB2312" w:cs="Times New Roman"/>
                <w:b w:val="0"/>
                <w:bCs w:val="0"/>
                <w:color w:val="auto"/>
                <w:sz w:val="22"/>
                <w:szCs w:val="22"/>
                <w:highlight w:val="none"/>
                <w:lang w:eastAsia="zh-CN"/>
              </w:rPr>
              <w:t>、</w:t>
            </w:r>
            <w:r>
              <w:rPr>
                <w:rFonts w:hint="default" w:ascii="Times New Roman" w:hAnsi="Times New Roman" w:eastAsia="方正仿宋_GB2312" w:cs="Times New Roman"/>
                <w:b w:val="0"/>
                <w:bCs w:val="0"/>
                <w:color w:val="auto"/>
                <w:sz w:val="22"/>
                <w:szCs w:val="22"/>
                <w:highlight w:val="none"/>
              </w:rPr>
              <w:t>老年医学</w:t>
            </w:r>
            <w:r>
              <w:rPr>
                <w:rFonts w:hint="default" w:ascii="Times New Roman" w:hAnsi="Times New Roman" w:eastAsia="方正仿宋_GB2312" w:cs="Times New Roman"/>
                <w:b w:val="0"/>
                <w:bCs w:val="0"/>
                <w:color w:val="auto"/>
                <w:sz w:val="22"/>
                <w:szCs w:val="22"/>
                <w:highlight w:val="none"/>
                <w:lang w:eastAsia="zh-CN"/>
              </w:rPr>
              <w:t>、</w:t>
            </w:r>
            <w:r>
              <w:rPr>
                <w:rFonts w:hint="default" w:ascii="Times New Roman" w:hAnsi="Times New Roman" w:eastAsia="方正仿宋_GB2312" w:cs="Times New Roman"/>
                <w:b w:val="0"/>
                <w:bCs w:val="0"/>
                <w:color w:val="auto"/>
                <w:sz w:val="22"/>
                <w:szCs w:val="22"/>
                <w:highlight w:val="none"/>
              </w:rPr>
              <w:t>外科学</w:t>
            </w:r>
            <w:r>
              <w:rPr>
                <w:rFonts w:hint="default" w:ascii="Times New Roman" w:hAnsi="Times New Roman" w:eastAsia="方正仿宋_GB2312" w:cs="Times New Roman"/>
                <w:b w:val="0"/>
                <w:bCs w:val="0"/>
                <w:color w:val="auto"/>
                <w:sz w:val="22"/>
                <w:szCs w:val="22"/>
                <w:highlight w:val="none"/>
                <w:lang w:eastAsia="zh-CN"/>
              </w:rPr>
              <w:t>、</w:t>
            </w:r>
            <w:r>
              <w:rPr>
                <w:rFonts w:hint="default" w:ascii="Times New Roman" w:hAnsi="Times New Roman" w:eastAsia="方正仿宋_GB2312" w:cs="Times New Roman"/>
                <w:b w:val="0"/>
                <w:bCs w:val="0"/>
                <w:color w:val="auto"/>
                <w:sz w:val="22"/>
                <w:szCs w:val="22"/>
                <w:highlight w:val="none"/>
              </w:rPr>
              <w:t>肿瘤学</w:t>
            </w:r>
            <w:r>
              <w:rPr>
                <w:rFonts w:hint="default" w:ascii="Times New Roman" w:hAnsi="Times New Roman" w:eastAsia="方正仿宋_GB2312" w:cs="Times New Roman"/>
                <w:b w:val="0"/>
                <w:bCs w:val="0"/>
                <w:color w:val="auto"/>
                <w:sz w:val="22"/>
                <w:szCs w:val="22"/>
                <w:highlight w:val="none"/>
                <w:lang w:eastAsia="zh-CN"/>
              </w:rPr>
              <w:t>、</w:t>
            </w:r>
            <w:r>
              <w:rPr>
                <w:rFonts w:hint="default" w:ascii="Times New Roman" w:hAnsi="Times New Roman" w:eastAsia="方正仿宋_GB2312" w:cs="Times New Roman"/>
                <w:b w:val="0"/>
                <w:bCs w:val="0"/>
                <w:color w:val="auto"/>
                <w:sz w:val="22"/>
                <w:szCs w:val="22"/>
                <w:highlight w:val="none"/>
              </w:rPr>
              <w:t>急诊医学</w:t>
            </w:r>
            <w:r>
              <w:rPr>
                <w:rFonts w:hint="default" w:ascii="Times New Roman" w:hAnsi="Times New Roman" w:eastAsia="方正仿宋_GB2312" w:cs="Times New Roman"/>
                <w:b w:val="0"/>
                <w:bCs w:val="0"/>
                <w:color w:val="auto"/>
                <w:sz w:val="22"/>
                <w:szCs w:val="22"/>
                <w:highlight w:val="none"/>
                <w:lang w:eastAsia="zh-CN"/>
              </w:rPr>
              <w:t>、</w:t>
            </w:r>
            <w:r>
              <w:rPr>
                <w:rFonts w:hint="default" w:ascii="Times New Roman" w:hAnsi="Times New Roman" w:eastAsia="方正仿宋_GB2312" w:cs="Times New Roman"/>
                <w:b w:val="0"/>
                <w:bCs w:val="0"/>
                <w:color w:val="auto"/>
                <w:sz w:val="22"/>
                <w:szCs w:val="22"/>
                <w:highlight w:val="none"/>
                <w:lang w:val="en-US" w:eastAsia="zh-CN"/>
              </w:rPr>
              <w:t>重症医学、骨科学</w:t>
            </w:r>
          </w:p>
        </w:tc>
      </w:tr>
      <w:tr w14:paraId="4D33C75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exact"/>
          <w:jc w:val="center"/>
        </w:trPr>
        <w:tc>
          <w:tcPr>
            <w:tcW w:w="889" w:type="dxa"/>
            <w:noWrap w:val="0"/>
            <w:vAlign w:val="center"/>
          </w:tcPr>
          <w:p w14:paraId="7C3D0E21">
            <w:pPr>
              <w:pStyle w:val="5"/>
              <w:keepNext w:val="0"/>
              <w:keepLines w:val="0"/>
              <w:pageBreakBefore w:val="0"/>
              <w:widowControl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firstLine="0" w:firstLineChars="0"/>
              <w:jc w:val="center"/>
              <w:textAlignment w:val="auto"/>
              <w:rPr>
                <w:rFonts w:hint="default" w:ascii="Times New Roman" w:hAnsi="Times New Roman" w:eastAsia="方正仿宋_GB2312" w:cs="Times New Roman"/>
                <w:b w:val="0"/>
                <w:bCs w:val="0"/>
                <w:color w:val="auto"/>
                <w:sz w:val="22"/>
                <w:szCs w:val="22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方正仿宋_GB2312" w:cs="Times New Roman"/>
                <w:b w:val="0"/>
                <w:bCs w:val="0"/>
                <w:color w:val="auto"/>
                <w:sz w:val="22"/>
                <w:szCs w:val="22"/>
                <w:highlight w:val="none"/>
                <w:vertAlign w:val="baseline"/>
                <w:lang w:val="en-US" w:eastAsia="zh-CN"/>
              </w:rPr>
              <w:t>2</w:t>
            </w:r>
          </w:p>
        </w:tc>
        <w:tc>
          <w:tcPr>
            <w:tcW w:w="2865" w:type="dxa"/>
            <w:noWrap w:val="0"/>
            <w:vAlign w:val="center"/>
          </w:tcPr>
          <w:p w14:paraId="0BBA59E7">
            <w:pPr>
              <w:pStyle w:val="5"/>
              <w:keepNext w:val="0"/>
              <w:keepLines w:val="0"/>
              <w:pageBreakBefore w:val="0"/>
              <w:widowControl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firstLine="0" w:firstLineChars="0"/>
              <w:jc w:val="center"/>
              <w:textAlignment w:val="auto"/>
              <w:rPr>
                <w:rFonts w:hint="default" w:ascii="Times New Roman" w:hAnsi="Times New Roman" w:eastAsia="方正仿宋_GB2312" w:cs="Times New Roman"/>
                <w:b w:val="0"/>
                <w:bCs w:val="0"/>
                <w:color w:val="auto"/>
                <w:sz w:val="22"/>
                <w:szCs w:val="22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方正仿宋_GB2312" w:cs="Times New Roman"/>
                <w:b w:val="0"/>
                <w:bCs w:val="0"/>
                <w:color w:val="auto"/>
                <w:sz w:val="22"/>
                <w:szCs w:val="22"/>
                <w:highlight w:val="none"/>
                <w:vertAlign w:val="baseline"/>
                <w:lang w:val="en-US" w:eastAsia="zh-CN"/>
              </w:rPr>
              <w:t>中医学类</w:t>
            </w:r>
          </w:p>
        </w:tc>
        <w:tc>
          <w:tcPr>
            <w:tcW w:w="10798" w:type="dxa"/>
            <w:shd w:val="clear" w:color="auto" w:fill="auto"/>
            <w:noWrap w:val="0"/>
            <w:vAlign w:val="center"/>
          </w:tcPr>
          <w:p w14:paraId="45838F10">
            <w:pPr>
              <w:pStyle w:val="5"/>
              <w:keepNext w:val="0"/>
              <w:keepLines w:val="0"/>
              <w:pageBreakBefore w:val="0"/>
              <w:widowControl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firstLine="0" w:firstLineChars="0"/>
              <w:jc w:val="both"/>
              <w:textAlignment w:val="auto"/>
              <w:rPr>
                <w:rFonts w:hint="default" w:ascii="Times New Roman" w:hAnsi="Times New Roman" w:eastAsia="方正仿宋_GB2312" w:cs="Times New Roman"/>
                <w:b w:val="0"/>
                <w:bCs w:val="0"/>
                <w:color w:val="auto"/>
                <w:kern w:val="2"/>
                <w:sz w:val="22"/>
                <w:szCs w:val="22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2312" w:cs="Times New Roman"/>
                <w:b w:val="0"/>
                <w:bCs w:val="0"/>
                <w:color w:val="auto"/>
                <w:sz w:val="22"/>
                <w:szCs w:val="22"/>
                <w:highlight w:val="none"/>
              </w:rPr>
              <w:t>中医内科学</w:t>
            </w:r>
            <w:r>
              <w:rPr>
                <w:rFonts w:hint="default" w:ascii="Times New Roman" w:hAnsi="Times New Roman" w:eastAsia="方正仿宋_GB2312" w:cs="Times New Roman"/>
                <w:b w:val="0"/>
                <w:bCs w:val="0"/>
                <w:color w:val="auto"/>
                <w:sz w:val="22"/>
                <w:szCs w:val="22"/>
                <w:highlight w:val="none"/>
                <w:lang w:eastAsia="zh-CN"/>
              </w:rPr>
              <w:t>、</w:t>
            </w:r>
            <w:r>
              <w:rPr>
                <w:rFonts w:hint="default" w:ascii="Times New Roman" w:hAnsi="Times New Roman" w:eastAsia="方正仿宋_GB2312" w:cs="Times New Roman"/>
                <w:b w:val="0"/>
                <w:bCs w:val="0"/>
                <w:color w:val="auto"/>
                <w:sz w:val="22"/>
                <w:szCs w:val="22"/>
                <w:highlight w:val="none"/>
              </w:rPr>
              <w:t>中医外科学</w:t>
            </w:r>
            <w:r>
              <w:rPr>
                <w:rFonts w:hint="default" w:ascii="Times New Roman" w:hAnsi="Times New Roman" w:eastAsia="方正仿宋_GB2312" w:cs="Times New Roman"/>
                <w:b w:val="0"/>
                <w:bCs w:val="0"/>
                <w:color w:val="auto"/>
                <w:sz w:val="22"/>
                <w:szCs w:val="22"/>
                <w:highlight w:val="none"/>
                <w:lang w:eastAsia="zh-CN"/>
              </w:rPr>
              <w:t>、</w:t>
            </w:r>
            <w:r>
              <w:rPr>
                <w:rFonts w:hint="default" w:ascii="Times New Roman" w:hAnsi="Times New Roman" w:eastAsia="方正仿宋_GB2312" w:cs="Times New Roman"/>
                <w:b w:val="0"/>
                <w:bCs w:val="0"/>
                <w:color w:val="auto"/>
                <w:sz w:val="22"/>
                <w:szCs w:val="22"/>
                <w:highlight w:val="none"/>
              </w:rPr>
              <w:t>中医儿科学</w:t>
            </w:r>
            <w:r>
              <w:rPr>
                <w:rFonts w:hint="default" w:ascii="Times New Roman" w:hAnsi="Times New Roman" w:eastAsia="方正仿宋_GB2312" w:cs="Times New Roman"/>
                <w:b w:val="0"/>
                <w:bCs w:val="0"/>
                <w:color w:val="auto"/>
                <w:sz w:val="22"/>
                <w:szCs w:val="22"/>
                <w:highlight w:val="none"/>
                <w:lang w:eastAsia="zh-CN"/>
              </w:rPr>
              <w:t>、</w:t>
            </w:r>
            <w:r>
              <w:rPr>
                <w:rFonts w:hint="default" w:ascii="Times New Roman" w:hAnsi="Times New Roman" w:eastAsia="方正仿宋_GB2312" w:cs="Times New Roman"/>
                <w:b w:val="0"/>
                <w:bCs w:val="0"/>
                <w:color w:val="auto"/>
                <w:sz w:val="22"/>
                <w:szCs w:val="22"/>
                <w:highlight w:val="none"/>
              </w:rPr>
              <w:t>中医五官科学</w:t>
            </w:r>
          </w:p>
        </w:tc>
      </w:tr>
      <w:tr w14:paraId="43B6AC3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exact"/>
          <w:jc w:val="center"/>
        </w:trPr>
        <w:tc>
          <w:tcPr>
            <w:tcW w:w="889" w:type="dxa"/>
            <w:shd w:val="clear" w:color="auto" w:fill="auto"/>
            <w:noWrap w:val="0"/>
            <w:vAlign w:val="center"/>
          </w:tcPr>
          <w:p w14:paraId="5AFD8B31">
            <w:pPr>
              <w:pStyle w:val="5"/>
              <w:keepNext w:val="0"/>
              <w:keepLines w:val="0"/>
              <w:pageBreakBefore w:val="0"/>
              <w:widowControl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firstLine="0" w:firstLineChars="0"/>
              <w:jc w:val="center"/>
              <w:textAlignment w:val="auto"/>
              <w:rPr>
                <w:rFonts w:hint="default" w:ascii="Times New Roman" w:hAnsi="Times New Roman" w:eastAsia="方正仿宋_GB2312" w:cs="Times New Roman"/>
                <w:b w:val="0"/>
                <w:bCs w:val="0"/>
                <w:color w:val="auto"/>
                <w:kern w:val="2"/>
                <w:sz w:val="22"/>
                <w:szCs w:val="22"/>
                <w:highlight w:val="none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2312" w:cs="Times New Roman"/>
                <w:b w:val="0"/>
                <w:bCs w:val="0"/>
                <w:color w:val="auto"/>
                <w:sz w:val="22"/>
                <w:szCs w:val="22"/>
                <w:highlight w:val="none"/>
                <w:vertAlign w:val="baseline"/>
                <w:lang w:val="en-US" w:eastAsia="zh-CN"/>
              </w:rPr>
              <w:t>3</w:t>
            </w:r>
          </w:p>
        </w:tc>
        <w:tc>
          <w:tcPr>
            <w:tcW w:w="2865" w:type="dxa"/>
            <w:noWrap w:val="0"/>
            <w:vAlign w:val="center"/>
          </w:tcPr>
          <w:p w14:paraId="77081877">
            <w:pPr>
              <w:pStyle w:val="5"/>
              <w:keepNext w:val="0"/>
              <w:keepLines w:val="0"/>
              <w:pageBreakBefore w:val="0"/>
              <w:widowControl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firstLine="0" w:firstLineChars="0"/>
              <w:jc w:val="center"/>
              <w:textAlignment w:val="auto"/>
              <w:rPr>
                <w:rFonts w:hint="default" w:ascii="Times New Roman" w:hAnsi="Times New Roman" w:eastAsia="方正仿宋_GB2312" w:cs="Times New Roman"/>
                <w:b w:val="0"/>
                <w:bCs w:val="0"/>
                <w:color w:val="auto"/>
                <w:sz w:val="22"/>
                <w:szCs w:val="22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方正仿宋_GB2312" w:cs="Times New Roman"/>
                <w:b w:val="0"/>
                <w:bCs w:val="0"/>
                <w:color w:val="auto"/>
                <w:sz w:val="22"/>
                <w:szCs w:val="22"/>
                <w:highlight w:val="none"/>
                <w:vertAlign w:val="baseline"/>
                <w:lang w:val="en-US" w:eastAsia="zh-CN"/>
              </w:rPr>
              <w:t>中西医结合临床类</w:t>
            </w:r>
          </w:p>
        </w:tc>
        <w:tc>
          <w:tcPr>
            <w:tcW w:w="10798" w:type="dxa"/>
            <w:shd w:val="clear" w:color="auto" w:fill="auto"/>
            <w:noWrap w:val="0"/>
            <w:vAlign w:val="center"/>
          </w:tcPr>
          <w:p w14:paraId="0E4FA42A">
            <w:pPr>
              <w:pStyle w:val="5"/>
              <w:keepNext w:val="0"/>
              <w:keepLines w:val="0"/>
              <w:pageBreakBefore w:val="0"/>
              <w:widowControl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firstLine="0" w:firstLineChars="0"/>
              <w:jc w:val="both"/>
              <w:textAlignment w:val="auto"/>
              <w:rPr>
                <w:rFonts w:hint="default" w:ascii="Times New Roman" w:hAnsi="Times New Roman" w:eastAsia="方正仿宋_GB2312" w:cs="Times New Roman"/>
                <w:b w:val="0"/>
                <w:bCs w:val="0"/>
                <w:color w:val="auto"/>
                <w:sz w:val="22"/>
                <w:szCs w:val="22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方正仿宋_GB2312" w:cs="Times New Roman"/>
                <w:b w:val="0"/>
                <w:bCs w:val="0"/>
                <w:color w:val="auto"/>
                <w:sz w:val="22"/>
                <w:szCs w:val="22"/>
                <w:highlight w:val="none"/>
                <w:lang w:val="en-US" w:eastAsia="zh-CN"/>
              </w:rPr>
              <w:t>中西医结合临床、中西医结合</w:t>
            </w:r>
          </w:p>
        </w:tc>
      </w:tr>
      <w:tr w14:paraId="5F31B62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exact"/>
          <w:jc w:val="center"/>
        </w:trPr>
        <w:tc>
          <w:tcPr>
            <w:tcW w:w="889" w:type="dxa"/>
            <w:shd w:val="clear" w:color="auto" w:fill="auto"/>
            <w:noWrap w:val="0"/>
            <w:vAlign w:val="center"/>
          </w:tcPr>
          <w:p w14:paraId="4000869D">
            <w:pPr>
              <w:pStyle w:val="5"/>
              <w:keepNext w:val="0"/>
              <w:keepLines w:val="0"/>
              <w:pageBreakBefore w:val="0"/>
              <w:widowControl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firstLine="0" w:firstLineChars="0"/>
              <w:jc w:val="center"/>
              <w:textAlignment w:val="auto"/>
              <w:rPr>
                <w:rFonts w:hint="default" w:ascii="Times New Roman" w:hAnsi="Times New Roman" w:eastAsia="方正仿宋_GB2312" w:cs="Times New Roman"/>
                <w:b w:val="0"/>
                <w:bCs w:val="0"/>
                <w:color w:val="auto"/>
                <w:kern w:val="2"/>
                <w:sz w:val="22"/>
                <w:szCs w:val="22"/>
                <w:highlight w:val="none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2312" w:cs="Times New Roman"/>
                <w:b w:val="0"/>
                <w:bCs w:val="0"/>
                <w:color w:val="auto"/>
                <w:sz w:val="22"/>
                <w:szCs w:val="22"/>
                <w:highlight w:val="none"/>
                <w:vertAlign w:val="baseline"/>
                <w:lang w:val="en-US" w:eastAsia="zh-CN"/>
              </w:rPr>
              <w:t>4</w:t>
            </w:r>
          </w:p>
        </w:tc>
        <w:tc>
          <w:tcPr>
            <w:tcW w:w="2865" w:type="dxa"/>
            <w:noWrap w:val="0"/>
            <w:vAlign w:val="center"/>
          </w:tcPr>
          <w:p w14:paraId="3833C37A">
            <w:pPr>
              <w:pStyle w:val="5"/>
              <w:keepNext w:val="0"/>
              <w:keepLines w:val="0"/>
              <w:pageBreakBefore w:val="0"/>
              <w:widowControl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firstLine="0" w:firstLineChars="0"/>
              <w:jc w:val="center"/>
              <w:textAlignment w:val="auto"/>
              <w:rPr>
                <w:rFonts w:hint="default" w:ascii="Times New Roman" w:hAnsi="Times New Roman" w:eastAsia="方正仿宋_GB2312" w:cs="Times New Roman"/>
                <w:b w:val="0"/>
                <w:bCs w:val="0"/>
                <w:color w:val="auto"/>
                <w:sz w:val="22"/>
                <w:szCs w:val="22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方正仿宋_GB2312" w:cs="Times New Roman"/>
                <w:b w:val="0"/>
                <w:bCs w:val="0"/>
                <w:color w:val="auto"/>
                <w:sz w:val="22"/>
                <w:szCs w:val="22"/>
                <w:highlight w:val="none"/>
                <w:vertAlign w:val="baseline"/>
                <w:lang w:val="en-US" w:eastAsia="zh-CN"/>
              </w:rPr>
              <w:t>口腔临床医学类</w:t>
            </w:r>
          </w:p>
        </w:tc>
        <w:tc>
          <w:tcPr>
            <w:tcW w:w="10798" w:type="dxa"/>
            <w:shd w:val="clear" w:color="auto" w:fill="auto"/>
            <w:noWrap w:val="0"/>
            <w:vAlign w:val="center"/>
          </w:tcPr>
          <w:p w14:paraId="12AD82EE">
            <w:pPr>
              <w:pStyle w:val="5"/>
              <w:keepNext w:val="0"/>
              <w:keepLines w:val="0"/>
              <w:pageBreakBefore w:val="0"/>
              <w:widowControl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firstLine="0" w:firstLineChars="0"/>
              <w:jc w:val="both"/>
              <w:textAlignment w:val="auto"/>
              <w:rPr>
                <w:rFonts w:hint="default" w:ascii="Times New Roman" w:hAnsi="Times New Roman" w:eastAsia="方正仿宋_GB2312" w:cs="Times New Roman"/>
                <w:b w:val="0"/>
                <w:bCs w:val="0"/>
                <w:color w:val="auto"/>
                <w:sz w:val="22"/>
                <w:szCs w:val="22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方正仿宋_GB2312" w:cs="Times New Roman"/>
                <w:b w:val="0"/>
                <w:bCs w:val="0"/>
                <w:color w:val="auto"/>
                <w:sz w:val="22"/>
                <w:szCs w:val="22"/>
                <w:highlight w:val="none"/>
                <w:lang w:val="en-US" w:eastAsia="zh-CN"/>
              </w:rPr>
              <w:t>口腔医学、口腔临床医学</w:t>
            </w:r>
          </w:p>
        </w:tc>
      </w:tr>
      <w:tr w14:paraId="295A502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exact"/>
          <w:jc w:val="center"/>
        </w:trPr>
        <w:tc>
          <w:tcPr>
            <w:tcW w:w="889" w:type="dxa"/>
            <w:shd w:val="clear" w:color="auto" w:fill="auto"/>
            <w:noWrap w:val="0"/>
            <w:vAlign w:val="center"/>
          </w:tcPr>
          <w:p w14:paraId="2D96D893">
            <w:pPr>
              <w:pStyle w:val="5"/>
              <w:keepNext w:val="0"/>
              <w:keepLines w:val="0"/>
              <w:pageBreakBefore w:val="0"/>
              <w:widowControl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firstLine="0" w:firstLineChars="0"/>
              <w:jc w:val="center"/>
              <w:textAlignment w:val="auto"/>
              <w:rPr>
                <w:rFonts w:hint="default" w:ascii="Times New Roman" w:hAnsi="Times New Roman" w:eastAsia="方正仿宋_GB2312" w:cs="Times New Roman"/>
                <w:b w:val="0"/>
                <w:bCs w:val="0"/>
                <w:color w:val="auto"/>
                <w:kern w:val="2"/>
                <w:sz w:val="22"/>
                <w:szCs w:val="22"/>
                <w:highlight w:val="none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2312" w:cs="Times New Roman"/>
                <w:b w:val="0"/>
                <w:bCs w:val="0"/>
                <w:color w:val="auto"/>
                <w:sz w:val="22"/>
                <w:szCs w:val="22"/>
                <w:highlight w:val="none"/>
                <w:vertAlign w:val="baseline"/>
                <w:lang w:val="en-US" w:eastAsia="zh-CN"/>
              </w:rPr>
              <w:t>5</w:t>
            </w:r>
          </w:p>
        </w:tc>
        <w:tc>
          <w:tcPr>
            <w:tcW w:w="2865" w:type="dxa"/>
            <w:noWrap w:val="0"/>
            <w:vAlign w:val="center"/>
          </w:tcPr>
          <w:p w14:paraId="7E098508">
            <w:pPr>
              <w:pStyle w:val="5"/>
              <w:keepNext w:val="0"/>
              <w:keepLines w:val="0"/>
              <w:pageBreakBefore w:val="0"/>
              <w:widowControl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firstLine="0" w:firstLineChars="0"/>
              <w:jc w:val="center"/>
              <w:textAlignment w:val="auto"/>
              <w:rPr>
                <w:rFonts w:hint="default" w:ascii="Times New Roman" w:hAnsi="Times New Roman" w:eastAsia="方正仿宋_GB2312" w:cs="Times New Roman"/>
                <w:b w:val="0"/>
                <w:bCs w:val="0"/>
                <w:color w:val="auto"/>
                <w:sz w:val="22"/>
                <w:szCs w:val="22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方正仿宋_GB2312" w:cs="Times New Roman"/>
                <w:b w:val="0"/>
                <w:bCs w:val="0"/>
                <w:color w:val="auto"/>
                <w:sz w:val="22"/>
                <w:szCs w:val="22"/>
                <w:highlight w:val="none"/>
                <w:vertAlign w:val="baseline"/>
                <w:lang w:val="en-US" w:eastAsia="zh-CN"/>
              </w:rPr>
              <w:t>超声医学类</w:t>
            </w:r>
          </w:p>
        </w:tc>
        <w:tc>
          <w:tcPr>
            <w:tcW w:w="10798" w:type="dxa"/>
            <w:shd w:val="clear" w:color="auto" w:fill="auto"/>
            <w:noWrap w:val="0"/>
            <w:vAlign w:val="center"/>
          </w:tcPr>
          <w:p w14:paraId="38249F1C">
            <w:pPr>
              <w:pStyle w:val="5"/>
              <w:keepNext w:val="0"/>
              <w:keepLines w:val="0"/>
              <w:pageBreakBefore w:val="0"/>
              <w:widowControl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firstLine="0" w:firstLineChars="0"/>
              <w:jc w:val="both"/>
              <w:textAlignment w:val="auto"/>
              <w:rPr>
                <w:rFonts w:hint="default" w:ascii="Times New Roman" w:hAnsi="Times New Roman" w:eastAsia="方正仿宋_GB2312" w:cs="Times New Roman"/>
                <w:b w:val="0"/>
                <w:bCs w:val="0"/>
                <w:color w:val="auto"/>
                <w:sz w:val="22"/>
                <w:szCs w:val="22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方正仿宋_GB2312" w:cs="Times New Roman"/>
                <w:b w:val="0"/>
                <w:bCs w:val="0"/>
                <w:color w:val="auto"/>
                <w:sz w:val="22"/>
                <w:szCs w:val="22"/>
                <w:highlight w:val="none"/>
                <w:lang w:val="en-US" w:eastAsia="zh-CN"/>
              </w:rPr>
              <w:t>影像医学与核医学、超声医学</w:t>
            </w:r>
          </w:p>
        </w:tc>
      </w:tr>
      <w:tr w14:paraId="5083A3C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exact"/>
          <w:jc w:val="center"/>
        </w:trPr>
        <w:tc>
          <w:tcPr>
            <w:tcW w:w="889" w:type="dxa"/>
            <w:shd w:val="clear" w:color="auto" w:fill="auto"/>
            <w:noWrap w:val="0"/>
            <w:vAlign w:val="center"/>
          </w:tcPr>
          <w:p w14:paraId="7D5707EE">
            <w:pPr>
              <w:pStyle w:val="5"/>
              <w:keepNext w:val="0"/>
              <w:keepLines w:val="0"/>
              <w:pageBreakBefore w:val="0"/>
              <w:widowControl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firstLine="0" w:firstLineChars="0"/>
              <w:jc w:val="center"/>
              <w:textAlignment w:val="auto"/>
              <w:rPr>
                <w:rFonts w:hint="default" w:ascii="Times New Roman" w:hAnsi="Times New Roman" w:eastAsia="方正仿宋_GB2312" w:cs="Times New Roman"/>
                <w:b w:val="0"/>
                <w:bCs w:val="0"/>
                <w:color w:val="auto"/>
                <w:kern w:val="2"/>
                <w:sz w:val="22"/>
                <w:szCs w:val="22"/>
                <w:highlight w:val="none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2312" w:cs="Times New Roman"/>
                <w:b w:val="0"/>
                <w:bCs w:val="0"/>
                <w:color w:val="auto"/>
                <w:sz w:val="22"/>
                <w:szCs w:val="22"/>
                <w:highlight w:val="none"/>
                <w:vertAlign w:val="baseline"/>
                <w:lang w:val="en-US" w:eastAsia="zh-CN"/>
              </w:rPr>
              <w:t>6</w:t>
            </w:r>
          </w:p>
        </w:tc>
        <w:tc>
          <w:tcPr>
            <w:tcW w:w="2865" w:type="dxa"/>
            <w:noWrap w:val="0"/>
            <w:vAlign w:val="center"/>
          </w:tcPr>
          <w:p w14:paraId="3BE2DDAD">
            <w:pPr>
              <w:pStyle w:val="5"/>
              <w:keepNext w:val="0"/>
              <w:keepLines w:val="0"/>
              <w:pageBreakBefore w:val="0"/>
              <w:widowControl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firstLine="0" w:firstLineChars="0"/>
              <w:jc w:val="center"/>
              <w:textAlignment w:val="auto"/>
              <w:rPr>
                <w:rFonts w:hint="default" w:ascii="Times New Roman" w:hAnsi="Times New Roman" w:eastAsia="方正仿宋_GB2312" w:cs="Times New Roman"/>
                <w:b w:val="0"/>
                <w:bCs w:val="0"/>
                <w:color w:val="auto"/>
                <w:sz w:val="22"/>
                <w:szCs w:val="22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方正仿宋_GB2312" w:cs="Times New Roman"/>
                <w:b w:val="0"/>
                <w:bCs w:val="0"/>
                <w:color w:val="auto"/>
                <w:sz w:val="22"/>
                <w:szCs w:val="22"/>
                <w:highlight w:val="none"/>
                <w:vertAlign w:val="baseline"/>
                <w:lang w:val="en-US" w:eastAsia="zh-CN"/>
              </w:rPr>
              <w:t>内科学类</w:t>
            </w:r>
          </w:p>
        </w:tc>
        <w:tc>
          <w:tcPr>
            <w:tcW w:w="10798" w:type="dxa"/>
            <w:shd w:val="clear" w:color="auto" w:fill="auto"/>
            <w:noWrap w:val="0"/>
            <w:vAlign w:val="center"/>
          </w:tcPr>
          <w:p w14:paraId="3742604E">
            <w:pPr>
              <w:pStyle w:val="5"/>
              <w:keepNext w:val="0"/>
              <w:keepLines w:val="0"/>
              <w:pageBreakBefore w:val="0"/>
              <w:widowControl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firstLine="0" w:firstLineChars="0"/>
              <w:jc w:val="both"/>
              <w:textAlignment w:val="auto"/>
              <w:rPr>
                <w:rFonts w:hint="default" w:ascii="Times New Roman" w:hAnsi="Times New Roman" w:eastAsia="方正仿宋_GB2312" w:cs="Times New Roman"/>
                <w:b w:val="0"/>
                <w:bCs w:val="0"/>
                <w:color w:val="auto"/>
                <w:sz w:val="22"/>
                <w:szCs w:val="22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方正仿宋_GB2312" w:cs="Times New Roman"/>
                <w:b w:val="0"/>
                <w:bCs w:val="0"/>
                <w:color w:val="auto"/>
                <w:sz w:val="22"/>
                <w:szCs w:val="22"/>
                <w:highlight w:val="none"/>
                <w:lang w:val="en-US" w:eastAsia="zh-CN"/>
              </w:rPr>
              <w:t>内科学、心血管病学、呼吸系病学、消化系病学、内分泌与代谢病学、肾病学、风湿病学</w:t>
            </w:r>
          </w:p>
        </w:tc>
      </w:tr>
      <w:tr w14:paraId="1219F3C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exact"/>
          <w:jc w:val="center"/>
        </w:trPr>
        <w:tc>
          <w:tcPr>
            <w:tcW w:w="889" w:type="dxa"/>
            <w:shd w:val="clear" w:color="auto" w:fill="auto"/>
            <w:noWrap w:val="0"/>
            <w:vAlign w:val="center"/>
          </w:tcPr>
          <w:p w14:paraId="30131CFE">
            <w:pPr>
              <w:pStyle w:val="5"/>
              <w:keepNext w:val="0"/>
              <w:keepLines w:val="0"/>
              <w:pageBreakBefore w:val="0"/>
              <w:widowControl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firstLine="0" w:firstLineChars="0"/>
              <w:jc w:val="center"/>
              <w:textAlignment w:val="auto"/>
              <w:rPr>
                <w:rFonts w:hint="default" w:ascii="Times New Roman" w:hAnsi="Times New Roman" w:eastAsia="方正仿宋_GB2312" w:cs="Times New Roman"/>
                <w:b w:val="0"/>
                <w:bCs w:val="0"/>
                <w:color w:val="auto"/>
                <w:kern w:val="2"/>
                <w:sz w:val="22"/>
                <w:szCs w:val="22"/>
                <w:highlight w:val="none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2312" w:cs="Times New Roman"/>
                <w:b w:val="0"/>
                <w:bCs w:val="0"/>
                <w:color w:val="auto"/>
                <w:sz w:val="22"/>
                <w:szCs w:val="22"/>
                <w:highlight w:val="none"/>
                <w:vertAlign w:val="baseline"/>
                <w:lang w:val="en-US" w:eastAsia="zh-CN"/>
              </w:rPr>
              <w:t>7</w:t>
            </w:r>
          </w:p>
        </w:tc>
        <w:tc>
          <w:tcPr>
            <w:tcW w:w="2865" w:type="dxa"/>
            <w:noWrap w:val="0"/>
            <w:vAlign w:val="center"/>
          </w:tcPr>
          <w:p w14:paraId="55AE6E18">
            <w:pPr>
              <w:pStyle w:val="5"/>
              <w:keepNext w:val="0"/>
              <w:keepLines w:val="0"/>
              <w:pageBreakBefore w:val="0"/>
              <w:widowControl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firstLine="0" w:firstLineChars="0"/>
              <w:jc w:val="center"/>
              <w:textAlignment w:val="auto"/>
              <w:rPr>
                <w:rFonts w:hint="default" w:ascii="Times New Roman" w:hAnsi="Times New Roman" w:eastAsia="方正仿宋_GB2312" w:cs="Times New Roman"/>
                <w:b w:val="0"/>
                <w:bCs w:val="0"/>
                <w:color w:val="auto"/>
                <w:sz w:val="22"/>
                <w:szCs w:val="22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方正仿宋_GB2312" w:cs="Times New Roman"/>
                <w:b w:val="0"/>
                <w:bCs w:val="0"/>
                <w:color w:val="auto"/>
                <w:sz w:val="22"/>
                <w:szCs w:val="22"/>
                <w:highlight w:val="none"/>
                <w:vertAlign w:val="baseline"/>
                <w:lang w:val="en-US" w:eastAsia="zh-CN"/>
              </w:rPr>
              <w:t>外科学类</w:t>
            </w:r>
          </w:p>
        </w:tc>
        <w:tc>
          <w:tcPr>
            <w:tcW w:w="10798" w:type="dxa"/>
            <w:shd w:val="clear" w:color="auto" w:fill="auto"/>
            <w:noWrap w:val="0"/>
            <w:vAlign w:val="center"/>
          </w:tcPr>
          <w:p w14:paraId="406B7DAD">
            <w:pPr>
              <w:pStyle w:val="5"/>
              <w:keepNext w:val="0"/>
              <w:keepLines w:val="0"/>
              <w:pageBreakBefore w:val="0"/>
              <w:widowControl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firstLine="0" w:firstLineChars="0"/>
              <w:jc w:val="both"/>
              <w:textAlignment w:val="auto"/>
              <w:rPr>
                <w:rFonts w:hint="default" w:ascii="Times New Roman" w:hAnsi="Times New Roman" w:eastAsia="方正仿宋_GB2312" w:cs="Times New Roman"/>
                <w:b w:val="0"/>
                <w:bCs w:val="0"/>
                <w:color w:val="auto"/>
                <w:sz w:val="22"/>
                <w:szCs w:val="22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方正仿宋_GB2312" w:cs="Times New Roman"/>
                <w:b w:val="0"/>
                <w:bCs w:val="0"/>
                <w:color w:val="auto"/>
                <w:sz w:val="22"/>
                <w:szCs w:val="22"/>
                <w:highlight w:val="none"/>
                <w:lang w:val="en-US" w:eastAsia="zh-CN"/>
              </w:rPr>
              <w:t>外科学、普外科学、泌尿外科学、胸心外科学、神经外科学、整形外科学、烧伤外科学</w:t>
            </w:r>
          </w:p>
        </w:tc>
      </w:tr>
    </w:tbl>
    <w:p w14:paraId="18B3C61F">
      <w:pPr>
        <w:keepNext w:val="0"/>
        <w:keepLines w:val="0"/>
        <w:pageBreakBefore w:val="0"/>
        <w:widowControl w:val="0"/>
        <w:shd w:val="clear"/>
        <w:kinsoku/>
        <w:wordWrap/>
        <w:topLinePunct w:val="0"/>
        <w:bidi w:val="0"/>
        <w:textAlignment w:val="auto"/>
        <w:rPr>
          <w:rFonts w:hint="default" w:ascii="Times New Roman" w:hAnsi="Times New Roman" w:cs="Times New Roman"/>
          <w:color w:val="auto"/>
          <w:highlight w:val="none"/>
        </w:rPr>
      </w:pPr>
    </w:p>
    <w:sectPr>
      <w:footerReference r:id="rId3" w:type="default"/>
      <w:pgSz w:w="16838" w:h="11906" w:orient="landscape"/>
      <w:pgMar w:top="1587" w:right="2098" w:bottom="1474" w:left="1984" w:header="851" w:footer="992" w:gutter="0"/>
      <w:pgNumType w:fmt="decimal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393ED520-9998-47E2-9B34-E501DE5F5A2F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  <w:embedRegular r:id="rId2" w:fontKey="{29F4BA4A-217F-437C-9565-46360EB35FC3}"/>
  </w:font>
  <w:font w:name="Noto Sans CJK JP Regular">
    <w:altName w:val="微软雅黑"/>
    <w:panose1 w:val="00000000000000000000"/>
    <w:charset w:val="00"/>
    <w:family w:val="swiss"/>
    <w:pitch w:val="default"/>
    <w:sig w:usb0="00000000" w:usb1="00000000" w:usb2="00000000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仿宋_GBK">
    <w:panose1 w:val="02000000000000000000"/>
    <w:charset w:val="86"/>
    <w:family w:val="script"/>
    <w:pitch w:val="default"/>
    <w:sig w:usb0="00000001" w:usb1="080E0000" w:usb2="00000000" w:usb3="00000000" w:csb0="00040000" w:csb1="00000000"/>
    <w:embedRegular r:id="rId3" w:fontKey="{A2F1B3BC-6057-4613-9FB6-64DD3A882FC6}"/>
  </w:font>
  <w:font w:name="方正小标宋简体">
    <w:panose1 w:val="02000000000000000000"/>
    <w:charset w:val="86"/>
    <w:family w:val="script"/>
    <w:pitch w:val="default"/>
    <w:sig w:usb0="00000001" w:usb1="080E0000" w:usb2="00000000" w:usb3="00000000" w:csb0="00040000" w:csb1="00000000"/>
    <w:embedRegular r:id="rId4" w:fontKey="{1B56A71A-4388-4C94-9BCD-F3E2916DBBC3}"/>
  </w:font>
  <w:font w:name="方正仿宋_GB2312">
    <w:panose1 w:val="02000000000000000000"/>
    <w:charset w:val="86"/>
    <w:family w:val="auto"/>
    <w:pitch w:val="default"/>
    <w:sig w:usb0="A00002BF" w:usb1="184F6CFA" w:usb2="00000012" w:usb3="00000000" w:csb0="00040001" w:csb1="00000000"/>
    <w:embedRegular r:id="rId5" w:fontKey="{CE350302-549B-4DD8-B63B-F426203F543A}"/>
  </w:font>
  <w:font w:name="方正黑体_GBK">
    <w:panose1 w:val="03000509000000000000"/>
    <w:charset w:val="86"/>
    <w:family w:val="script"/>
    <w:pitch w:val="default"/>
    <w:sig w:usb0="00000001" w:usb1="080E0000" w:usb2="00000000" w:usb3="00000000" w:csb0="00040000" w:csb1="00000000"/>
    <w:embedRegular r:id="rId6" w:fontKey="{68C02CB9-24A4-4807-B8BF-43C0AA715B3D}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7098F4F">
    <w:pPr>
      <w:pStyle w:val="7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1" name="文本框 1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14:paraId="73A5933C">
                          <w:pPr>
                            <w:pStyle w:val="7"/>
                            <w:rPr>
                              <w:sz w:val="28"/>
                              <w:szCs w:val="28"/>
                            </w:rPr>
                          </w:pPr>
                          <w:r>
                            <w:rPr>
                              <w:sz w:val="28"/>
                              <w:szCs w:val="28"/>
                            </w:rPr>
                            <w:t xml:space="preserve">— </w:t>
                          </w:r>
                          <w:r>
                            <w:rPr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sz w:val="28"/>
                              <w:szCs w:val="28"/>
                            </w:rPr>
                            <w:t>23</w:t>
                          </w:r>
                          <w:r>
                            <w:rPr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sz w:val="28"/>
                              <w:szCs w:val="28"/>
                            </w:rP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HtzQzU3AgAAcQQAAA4AAABkcnMvZTJvRG9jLnhtbK1UzY7TMBC+I/EO&#10;lu80bRGrqmq6KlsVIVXsSgVxdh2nieQ/2W6T8gDwBpy4cOe5+hx8dpIuWjjsgYsz9oy/me+bcRa3&#10;rZLkJJyvjc7pZDSmRGhuilofcvrp4+bVjBIfmC6YNFrk9Cw8vV2+fLFo7FxMTWVkIRwBiPbzxua0&#10;CsHOs8zzSijmR8YKDWdpnGIBW3fICscaoCuZTcfjm6wxrrDOcOE9Ttedk/aI7jmApixrLtaGH5XQ&#10;oUN1QrIASr6qrafLVG1ZCh7uy9KLQGROwTSkFUlg7+OaLRdsfnDMVjXvS2DPKeEJJ8VqjaRXqDUL&#10;jBxd/ReUqrkz3pRhxI3KOiJJEbCYjJ9os6uYFYkLpPb2Krr/f7D8w+nBkbrAJEwo0Uyh45fv3y4/&#10;fl1+fiU4g0CN9XPE7SwiQ/vWtAgezj0OI++2dCp+wYjAD3nPV3lFGwiPl2bT2WwMF4dv2AA/e7xu&#10;nQ/vhFEkGjl16F+SlZ22PnShQ0jMps2mljL1UGrS5PTm9ZtxunD1AFzqGCvSNPQwkVJXerRCu297&#10;nntTnEHTmW5SvOWbGqVsmQ8PzGE0UD4eT7jHUkqDlKa3KKmM+/Kv8xiPjsFLSYNRy6nGy6JEvtfo&#10;JADDYLjB2A+GPqo7g9lFc1BLMnHBBTmYpTPqM17UKuaAi2mOTDkNg3kXunHHi+RitUpBR+vqQ9Vd&#10;wBxaFrZ6Z3lME6XydnUMkDYpHgXqVEGn4gaTmHrWv5o46n/uU9Tjn2L5G1BLAwQKAAAAAACHTuJA&#10;AAAAAAAAAAAAAAAABgAAAF9yZWxzL1BLAwQUAAAACACHTuJAihRmPNEAAACUAQAACwAAAF9yZWxz&#10;Ly5yZWxzpZDBasMwDIbvg72D0X1xmsMYo04vo9Br6R7A2IpjGltGMtn69vMOg2X0tqN+oe8T//7w&#10;mRa1IkukbGDX9aAwO/IxBwPvl+PTCyipNnu7UEYDNxQ4jI8P+zMutrYjmWMR1ShZDMy1lletxc2Y&#10;rHRUMLfNRJxsbSMHXay72oB66Ptnzb8ZMG6Y6uQN8MkPoC630sx/2Ck6JqGpdo6SpmmK7h5VB7Zl&#10;ju7INuEbuUazHLAa8CwaB2pZ134EfV+/+6fe00c+47rVfoeM649Xb7ocvwBQSwMEFAAAAAgAh07i&#10;QH7m5SD3AAAA4QEAABMAAABbQ29udGVudF9UeXBlc10ueG1slZFBTsMwEEX3SNzB8hYlTrtACCXp&#10;grRLQKgcYGRPEotkbHlMaG+Pk7YbRJFY2jP/vye73BzGQUwY2Dqq5CovpEDSzljqKvm+32UPUnAE&#10;MjA4wkoekeWmvr0p90ePLFKauJJ9jP5RKdY9jsC580hp0rowQkzH0CkP+gM6VOuiuFfaUUSKWZw7&#10;ZF022MLnEMX2kK5PJgEHluLptDizKgneD1ZDTKZqIvODkp0JeUouO9xbz3dJQ6pfCfPkOuCce0lP&#10;E6xB8QohPsOYNJQJrIz7ooBT/nfJbDly5trWasybwE2KveF0sbrWjmvXOP3f8u2SunSr5YPqb1BL&#10;AQIUABQAAAAIAIdO4kB+5uUg9wAAAOEBAAATAAAAAAAAAAEAIAAAAKAEAABbQ29udGVudF9UeXBl&#10;c10ueG1sUEsBAhQACgAAAAAAh07iQAAAAAAAAAAAAAAAAAYAAAAAAAAAAAAQAAAAggMAAF9yZWxz&#10;L1BLAQIUABQAAAAIAIdO4kCKFGY80QAAAJQBAAALAAAAAAAAAAEAIAAAAKYDAABfcmVscy8ucmVs&#10;c1BLAQIUAAoAAAAAAIdO4kAAAAAAAAAAAAAAAAAEAAAAAAAAAAAAEAAAAAAAAABkcnMvUEsBAhQA&#10;FAAAAAgAh07iQLNJWO7QAAAABQEAAA8AAAAAAAAAAQAgAAAAIgAAAGRycy9kb3ducmV2LnhtbFBL&#10;AQIUABQAAAAIAIdO4kB7c0M1NwIAAHEEAAAOAAAAAAAAAAEAIAAAAB8BAABkcnMvZTJvRG9jLnht&#10;bFBLBQYAAAAABgAGAFkBAADI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73A5933C">
                    <w:pPr>
                      <w:pStyle w:val="7"/>
                      <w:rPr>
                        <w:sz w:val="28"/>
                        <w:szCs w:val="28"/>
                      </w:rPr>
                    </w:pPr>
                    <w:r>
                      <w:rPr>
                        <w:sz w:val="28"/>
                        <w:szCs w:val="28"/>
                      </w:rPr>
                      <w:t xml:space="preserve">— </w:t>
                    </w:r>
                    <w:r>
                      <w:rPr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sz w:val="28"/>
                        <w:szCs w:val="28"/>
                      </w:rPr>
                      <w:t>23</w:t>
                    </w:r>
                    <w:r>
                      <w:rPr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sz w:val="28"/>
                        <w:szCs w:val="28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TrueTypeFonts/>
  <w:saveSubset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kyMjBmNmUwZjA2ZDhhYzUxYzljMmMzOTYyM2I2ZmEifQ=="/>
  </w:docVars>
  <w:rsids>
    <w:rsidRoot w:val="00000000"/>
    <w:rsid w:val="00103897"/>
    <w:rsid w:val="00247343"/>
    <w:rsid w:val="003B643A"/>
    <w:rsid w:val="006140F3"/>
    <w:rsid w:val="008878D1"/>
    <w:rsid w:val="00FA2397"/>
    <w:rsid w:val="010351AA"/>
    <w:rsid w:val="011C626C"/>
    <w:rsid w:val="013B6B5D"/>
    <w:rsid w:val="013C7A2D"/>
    <w:rsid w:val="01513744"/>
    <w:rsid w:val="016C2D4F"/>
    <w:rsid w:val="01AF5332"/>
    <w:rsid w:val="01B3097E"/>
    <w:rsid w:val="02135ECB"/>
    <w:rsid w:val="02380E83"/>
    <w:rsid w:val="02414829"/>
    <w:rsid w:val="025033FE"/>
    <w:rsid w:val="0261662C"/>
    <w:rsid w:val="029E162E"/>
    <w:rsid w:val="02BC3862"/>
    <w:rsid w:val="02D05560"/>
    <w:rsid w:val="02D908B8"/>
    <w:rsid w:val="02DE7C7D"/>
    <w:rsid w:val="02FF7BF3"/>
    <w:rsid w:val="03062D2F"/>
    <w:rsid w:val="031D6CA5"/>
    <w:rsid w:val="03457FEB"/>
    <w:rsid w:val="03463EC0"/>
    <w:rsid w:val="0394658D"/>
    <w:rsid w:val="03C9092D"/>
    <w:rsid w:val="03D1333D"/>
    <w:rsid w:val="04273005"/>
    <w:rsid w:val="045533D3"/>
    <w:rsid w:val="04567CE7"/>
    <w:rsid w:val="04784101"/>
    <w:rsid w:val="048605CC"/>
    <w:rsid w:val="04DA4582"/>
    <w:rsid w:val="0523406D"/>
    <w:rsid w:val="052A53FB"/>
    <w:rsid w:val="05461B09"/>
    <w:rsid w:val="054A409D"/>
    <w:rsid w:val="055E5213"/>
    <w:rsid w:val="05706B86"/>
    <w:rsid w:val="05E25CD6"/>
    <w:rsid w:val="06862B05"/>
    <w:rsid w:val="069A3EBB"/>
    <w:rsid w:val="069B7C33"/>
    <w:rsid w:val="06AA0E3B"/>
    <w:rsid w:val="06B807E5"/>
    <w:rsid w:val="06CE625A"/>
    <w:rsid w:val="07097292"/>
    <w:rsid w:val="07106873"/>
    <w:rsid w:val="073A38EF"/>
    <w:rsid w:val="077961C6"/>
    <w:rsid w:val="077E1A2E"/>
    <w:rsid w:val="07AB20F7"/>
    <w:rsid w:val="07F10452"/>
    <w:rsid w:val="082278AF"/>
    <w:rsid w:val="08302EF4"/>
    <w:rsid w:val="086724C2"/>
    <w:rsid w:val="086C5D2B"/>
    <w:rsid w:val="088272FC"/>
    <w:rsid w:val="0889068B"/>
    <w:rsid w:val="088F37C7"/>
    <w:rsid w:val="089B03BE"/>
    <w:rsid w:val="089F7EAE"/>
    <w:rsid w:val="08B82D1E"/>
    <w:rsid w:val="0967260D"/>
    <w:rsid w:val="09FE6E56"/>
    <w:rsid w:val="0A081A83"/>
    <w:rsid w:val="0A0B79C3"/>
    <w:rsid w:val="0A430D0D"/>
    <w:rsid w:val="0A6A0048"/>
    <w:rsid w:val="0A7809B7"/>
    <w:rsid w:val="0A870BFA"/>
    <w:rsid w:val="0AB614DF"/>
    <w:rsid w:val="0B077F8D"/>
    <w:rsid w:val="0B0C10FF"/>
    <w:rsid w:val="0B2A60D5"/>
    <w:rsid w:val="0B386398"/>
    <w:rsid w:val="0B64718D"/>
    <w:rsid w:val="0B756CA4"/>
    <w:rsid w:val="0B9730BE"/>
    <w:rsid w:val="0BB91BF9"/>
    <w:rsid w:val="0C2A7A8F"/>
    <w:rsid w:val="0C434FF4"/>
    <w:rsid w:val="0C6C00A7"/>
    <w:rsid w:val="0C6E02C3"/>
    <w:rsid w:val="0C7C4062"/>
    <w:rsid w:val="0C923886"/>
    <w:rsid w:val="0CA84E57"/>
    <w:rsid w:val="0CBD6919"/>
    <w:rsid w:val="0CC31C91"/>
    <w:rsid w:val="0CC53B96"/>
    <w:rsid w:val="0CD93263"/>
    <w:rsid w:val="0D0E3F1C"/>
    <w:rsid w:val="0D7A2C98"/>
    <w:rsid w:val="0D896A37"/>
    <w:rsid w:val="0DA25D4B"/>
    <w:rsid w:val="0DB433FE"/>
    <w:rsid w:val="0DB735A4"/>
    <w:rsid w:val="0DDC300B"/>
    <w:rsid w:val="0DF20A80"/>
    <w:rsid w:val="0E197DBB"/>
    <w:rsid w:val="0E303866"/>
    <w:rsid w:val="0E990EFC"/>
    <w:rsid w:val="0EA7186A"/>
    <w:rsid w:val="0EC248F6"/>
    <w:rsid w:val="0ED91C40"/>
    <w:rsid w:val="0EE859DF"/>
    <w:rsid w:val="0EF16F8A"/>
    <w:rsid w:val="0F2A424A"/>
    <w:rsid w:val="0F4470B9"/>
    <w:rsid w:val="0F590216"/>
    <w:rsid w:val="0F5A4B2F"/>
    <w:rsid w:val="0F5D2D5E"/>
    <w:rsid w:val="0F7B6853"/>
    <w:rsid w:val="0F853473"/>
    <w:rsid w:val="0F955B67"/>
    <w:rsid w:val="0FB81855"/>
    <w:rsid w:val="0FC621C4"/>
    <w:rsid w:val="0FDF5034"/>
    <w:rsid w:val="0FF860F6"/>
    <w:rsid w:val="10090303"/>
    <w:rsid w:val="10142F30"/>
    <w:rsid w:val="1030763E"/>
    <w:rsid w:val="1034712E"/>
    <w:rsid w:val="10501A8E"/>
    <w:rsid w:val="10606175"/>
    <w:rsid w:val="10817E99"/>
    <w:rsid w:val="10A02A15"/>
    <w:rsid w:val="10CF6E57"/>
    <w:rsid w:val="11290C5D"/>
    <w:rsid w:val="11365128"/>
    <w:rsid w:val="113F222E"/>
    <w:rsid w:val="115775F8"/>
    <w:rsid w:val="116F4196"/>
    <w:rsid w:val="11A976A8"/>
    <w:rsid w:val="11BD75F7"/>
    <w:rsid w:val="1202500A"/>
    <w:rsid w:val="120314AE"/>
    <w:rsid w:val="1209283C"/>
    <w:rsid w:val="12174F59"/>
    <w:rsid w:val="121A67F7"/>
    <w:rsid w:val="12315932"/>
    <w:rsid w:val="12CC5D44"/>
    <w:rsid w:val="12D22C2E"/>
    <w:rsid w:val="13143247"/>
    <w:rsid w:val="132711CC"/>
    <w:rsid w:val="13550511"/>
    <w:rsid w:val="137D2B9A"/>
    <w:rsid w:val="13AE71F7"/>
    <w:rsid w:val="13C7650B"/>
    <w:rsid w:val="13F015BE"/>
    <w:rsid w:val="13F82B68"/>
    <w:rsid w:val="140432BB"/>
    <w:rsid w:val="14117786"/>
    <w:rsid w:val="145C6C53"/>
    <w:rsid w:val="146E4BD8"/>
    <w:rsid w:val="14AB7BDB"/>
    <w:rsid w:val="15003A82"/>
    <w:rsid w:val="155D7127"/>
    <w:rsid w:val="15A46B04"/>
    <w:rsid w:val="15C0628C"/>
    <w:rsid w:val="15E2762C"/>
    <w:rsid w:val="161C28E0"/>
    <w:rsid w:val="1635775C"/>
    <w:rsid w:val="16491459"/>
    <w:rsid w:val="1659407E"/>
    <w:rsid w:val="16777D74"/>
    <w:rsid w:val="1686484B"/>
    <w:rsid w:val="169F551D"/>
    <w:rsid w:val="16DF591A"/>
    <w:rsid w:val="16E11692"/>
    <w:rsid w:val="16E64EFA"/>
    <w:rsid w:val="17103D25"/>
    <w:rsid w:val="172B6DB1"/>
    <w:rsid w:val="17456D1F"/>
    <w:rsid w:val="17555BDC"/>
    <w:rsid w:val="175C6F6A"/>
    <w:rsid w:val="17650515"/>
    <w:rsid w:val="178070FD"/>
    <w:rsid w:val="17C70888"/>
    <w:rsid w:val="17FD074D"/>
    <w:rsid w:val="18003D99"/>
    <w:rsid w:val="183A72AB"/>
    <w:rsid w:val="18472A05"/>
    <w:rsid w:val="184E2D57"/>
    <w:rsid w:val="186662F2"/>
    <w:rsid w:val="18D86AC4"/>
    <w:rsid w:val="18EC2BE9"/>
    <w:rsid w:val="18EC395A"/>
    <w:rsid w:val="18F328C9"/>
    <w:rsid w:val="19157D18"/>
    <w:rsid w:val="19520625"/>
    <w:rsid w:val="195E16BF"/>
    <w:rsid w:val="197D18FD"/>
    <w:rsid w:val="198F7168"/>
    <w:rsid w:val="199B6470"/>
    <w:rsid w:val="19B66E06"/>
    <w:rsid w:val="19CF1C75"/>
    <w:rsid w:val="19DF45AE"/>
    <w:rsid w:val="19F67B09"/>
    <w:rsid w:val="1A1025AF"/>
    <w:rsid w:val="1A231FC1"/>
    <w:rsid w:val="1A277D03"/>
    <w:rsid w:val="1A3441CE"/>
    <w:rsid w:val="1A3F504D"/>
    <w:rsid w:val="1A516B2E"/>
    <w:rsid w:val="1A99339D"/>
    <w:rsid w:val="1AB53561"/>
    <w:rsid w:val="1ABD4E9E"/>
    <w:rsid w:val="1AC217DA"/>
    <w:rsid w:val="1AF000F5"/>
    <w:rsid w:val="1AF20A8D"/>
    <w:rsid w:val="1B4072CF"/>
    <w:rsid w:val="1B46065D"/>
    <w:rsid w:val="1B636B19"/>
    <w:rsid w:val="1B650AE3"/>
    <w:rsid w:val="1B6531D3"/>
    <w:rsid w:val="1B701236"/>
    <w:rsid w:val="1BA809D0"/>
    <w:rsid w:val="1BBC3CAF"/>
    <w:rsid w:val="1BC577D4"/>
    <w:rsid w:val="1BC670A8"/>
    <w:rsid w:val="1BCC0B62"/>
    <w:rsid w:val="1C2178DB"/>
    <w:rsid w:val="1C69015F"/>
    <w:rsid w:val="1C6C13B2"/>
    <w:rsid w:val="1CBD04AB"/>
    <w:rsid w:val="1D4806BC"/>
    <w:rsid w:val="1D4E55EC"/>
    <w:rsid w:val="1D72041F"/>
    <w:rsid w:val="1D796AC8"/>
    <w:rsid w:val="1D7A639C"/>
    <w:rsid w:val="1D9A07EC"/>
    <w:rsid w:val="1D9A7678"/>
    <w:rsid w:val="1DA84CB7"/>
    <w:rsid w:val="1DD431D5"/>
    <w:rsid w:val="1E075E82"/>
    <w:rsid w:val="1E22594E"/>
    <w:rsid w:val="1E311151"/>
    <w:rsid w:val="1E5D0198"/>
    <w:rsid w:val="1E6037E4"/>
    <w:rsid w:val="1E7554E1"/>
    <w:rsid w:val="1EBC4EF5"/>
    <w:rsid w:val="1EE869A7"/>
    <w:rsid w:val="1F2C3955"/>
    <w:rsid w:val="1F43738D"/>
    <w:rsid w:val="1F5F54FA"/>
    <w:rsid w:val="1F725D5C"/>
    <w:rsid w:val="1F9000F9"/>
    <w:rsid w:val="1F990AB9"/>
    <w:rsid w:val="1FBE28BD"/>
    <w:rsid w:val="1FC0007F"/>
    <w:rsid w:val="1FD04999"/>
    <w:rsid w:val="1FFE7559"/>
    <w:rsid w:val="20223556"/>
    <w:rsid w:val="203211B0"/>
    <w:rsid w:val="20337402"/>
    <w:rsid w:val="20987265"/>
    <w:rsid w:val="20CC6F0F"/>
    <w:rsid w:val="20CE0ED9"/>
    <w:rsid w:val="213768A4"/>
    <w:rsid w:val="215238B8"/>
    <w:rsid w:val="21717AB6"/>
    <w:rsid w:val="219F0AC7"/>
    <w:rsid w:val="21B300CF"/>
    <w:rsid w:val="21B87192"/>
    <w:rsid w:val="21C32C2D"/>
    <w:rsid w:val="21C4408A"/>
    <w:rsid w:val="21D02A2F"/>
    <w:rsid w:val="21E8421C"/>
    <w:rsid w:val="21F20BF7"/>
    <w:rsid w:val="2208041A"/>
    <w:rsid w:val="22456F79"/>
    <w:rsid w:val="22A719E1"/>
    <w:rsid w:val="22C73E32"/>
    <w:rsid w:val="22D4654E"/>
    <w:rsid w:val="22DB78DD"/>
    <w:rsid w:val="22DD18A7"/>
    <w:rsid w:val="22E04EF3"/>
    <w:rsid w:val="22F4274D"/>
    <w:rsid w:val="23665856"/>
    <w:rsid w:val="237C10C0"/>
    <w:rsid w:val="23AE44B6"/>
    <w:rsid w:val="23C245F9"/>
    <w:rsid w:val="23E34C9B"/>
    <w:rsid w:val="246C3C96"/>
    <w:rsid w:val="2478290F"/>
    <w:rsid w:val="24D42836"/>
    <w:rsid w:val="24F37160"/>
    <w:rsid w:val="24F7625E"/>
    <w:rsid w:val="250273A3"/>
    <w:rsid w:val="25341526"/>
    <w:rsid w:val="25BD32CA"/>
    <w:rsid w:val="25C32FD6"/>
    <w:rsid w:val="25E62821"/>
    <w:rsid w:val="263521FC"/>
    <w:rsid w:val="26A22699"/>
    <w:rsid w:val="26B1141E"/>
    <w:rsid w:val="26B24DF9"/>
    <w:rsid w:val="26DF450B"/>
    <w:rsid w:val="26E01966"/>
    <w:rsid w:val="27455C6D"/>
    <w:rsid w:val="27504801"/>
    <w:rsid w:val="27EA38C2"/>
    <w:rsid w:val="28186EDD"/>
    <w:rsid w:val="286363AA"/>
    <w:rsid w:val="28944D64"/>
    <w:rsid w:val="28C57065"/>
    <w:rsid w:val="28DB23E5"/>
    <w:rsid w:val="28F263D7"/>
    <w:rsid w:val="28F562C6"/>
    <w:rsid w:val="293E41EB"/>
    <w:rsid w:val="2969622E"/>
    <w:rsid w:val="29AF561F"/>
    <w:rsid w:val="29B63249"/>
    <w:rsid w:val="29DF4157"/>
    <w:rsid w:val="29E057D9"/>
    <w:rsid w:val="29E76B67"/>
    <w:rsid w:val="2A2908BB"/>
    <w:rsid w:val="2A48213D"/>
    <w:rsid w:val="2A7725E1"/>
    <w:rsid w:val="2A810D6A"/>
    <w:rsid w:val="2AD90BA6"/>
    <w:rsid w:val="2B9B6245"/>
    <w:rsid w:val="2BCA042B"/>
    <w:rsid w:val="2BD27CC2"/>
    <w:rsid w:val="2C1D4AC2"/>
    <w:rsid w:val="2C1F083A"/>
    <w:rsid w:val="2C5A3F68"/>
    <w:rsid w:val="2C6D3C9C"/>
    <w:rsid w:val="2C742F1C"/>
    <w:rsid w:val="2C7D057F"/>
    <w:rsid w:val="2CD258AD"/>
    <w:rsid w:val="2D140EA8"/>
    <w:rsid w:val="2D157E8F"/>
    <w:rsid w:val="2D3E1194"/>
    <w:rsid w:val="2D450775"/>
    <w:rsid w:val="2D4D587B"/>
    <w:rsid w:val="2DD357DE"/>
    <w:rsid w:val="2E1C0B0B"/>
    <w:rsid w:val="2E333F9A"/>
    <w:rsid w:val="2E450300"/>
    <w:rsid w:val="2E472931"/>
    <w:rsid w:val="2E5642BC"/>
    <w:rsid w:val="2E6B5FB9"/>
    <w:rsid w:val="2E8E614B"/>
    <w:rsid w:val="2E953036"/>
    <w:rsid w:val="2E9C2616"/>
    <w:rsid w:val="2EB86239"/>
    <w:rsid w:val="2ED0406E"/>
    <w:rsid w:val="2ED84D84"/>
    <w:rsid w:val="2EF81136"/>
    <w:rsid w:val="2F610066"/>
    <w:rsid w:val="2F713AA3"/>
    <w:rsid w:val="2F9E5F1A"/>
    <w:rsid w:val="2FB16153"/>
    <w:rsid w:val="2FB41BE1"/>
    <w:rsid w:val="2FC75471"/>
    <w:rsid w:val="2FD302BA"/>
    <w:rsid w:val="2FE778C1"/>
    <w:rsid w:val="300466C5"/>
    <w:rsid w:val="30183F1E"/>
    <w:rsid w:val="303625F7"/>
    <w:rsid w:val="304B10FB"/>
    <w:rsid w:val="304C3BC8"/>
    <w:rsid w:val="305D382D"/>
    <w:rsid w:val="30750F0E"/>
    <w:rsid w:val="30755A11"/>
    <w:rsid w:val="30896BCA"/>
    <w:rsid w:val="30EE2ED1"/>
    <w:rsid w:val="31097D0B"/>
    <w:rsid w:val="312406A1"/>
    <w:rsid w:val="31456F95"/>
    <w:rsid w:val="318D6246"/>
    <w:rsid w:val="31BA18DC"/>
    <w:rsid w:val="3219056C"/>
    <w:rsid w:val="32221084"/>
    <w:rsid w:val="3234700A"/>
    <w:rsid w:val="325B00F2"/>
    <w:rsid w:val="327C3765"/>
    <w:rsid w:val="32AC6BA0"/>
    <w:rsid w:val="32D87995"/>
    <w:rsid w:val="32EB591A"/>
    <w:rsid w:val="32EB76C8"/>
    <w:rsid w:val="32F83E03"/>
    <w:rsid w:val="33276576"/>
    <w:rsid w:val="332D7CE1"/>
    <w:rsid w:val="339E473B"/>
    <w:rsid w:val="34011DBB"/>
    <w:rsid w:val="341C1B03"/>
    <w:rsid w:val="3491604D"/>
    <w:rsid w:val="34BA37F6"/>
    <w:rsid w:val="34D7245C"/>
    <w:rsid w:val="34E40873"/>
    <w:rsid w:val="34F32324"/>
    <w:rsid w:val="34FB796B"/>
    <w:rsid w:val="3567552A"/>
    <w:rsid w:val="357A187A"/>
    <w:rsid w:val="358B5193"/>
    <w:rsid w:val="35926521"/>
    <w:rsid w:val="35A10512"/>
    <w:rsid w:val="362A49AB"/>
    <w:rsid w:val="36453593"/>
    <w:rsid w:val="36857E34"/>
    <w:rsid w:val="36883480"/>
    <w:rsid w:val="369736C3"/>
    <w:rsid w:val="36C546D4"/>
    <w:rsid w:val="36F6488E"/>
    <w:rsid w:val="373A0C1E"/>
    <w:rsid w:val="374455F9"/>
    <w:rsid w:val="3748158D"/>
    <w:rsid w:val="374C0952"/>
    <w:rsid w:val="375B2943"/>
    <w:rsid w:val="37A60062"/>
    <w:rsid w:val="37C624B2"/>
    <w:rsid w:val="37E40B8A"/>
    <w:rsid w:val="37EF1A09"/>
    <w:rsid w:val="38303DCF"/>
    <w:rsid w:val="384358B1"/>
    <w:rsid w:val="38482EC7"/>
    <w:rsid w:val="384F6612"/>
    <w:rsid w:val="38675A43"/>
    <w:rsid w:val="3870241E"/>
    <w:rsid w:val="387B329C"/>
    <w:rsid w:val="38AD71CE"/>
    <w:rsid w:val="38D26C34"/>
    <w:rsid w:val="3923219C"/>
    <w:rsid w:val="39276F80"/>
    <w:rsid w:val="394C2E8B"/>
    <w:rsid w:val="396A50BF"/>
    <w:rsid w:val="398B5761"/>
    <w:rsid w:val="39A61AE3"/>
    <w:rsid w:val="3A125E82"/>
    <w:rsid w:val="3A397B22"/>
    <w:rsid w:val="3A4A561C"/>
    <w:rsid w:val="3A4F2C33"/>
    <w:rsid w:val="3A916DA7"/>
    <w:rsid w:val="3A9248CD"/>
    <w:rsid w:val="3A950543"/>
    <w:rsid w:val="3AC3717D"/>
    <w:rsid w:val="3AE3337B"/>
    <w:rsid w:val="3AF86E26"/>
    <w:rsid w:val="3B765F9D"/>
    <w:rsid w:val="3BDC6748"/>
    <w:rsid w:val="3BED2703"/>
    <w:rsid w:val="3BFC64A2"/>
    <w:rsid w:val="3C137C90"/>
    <w:rsid w:val="3C2B4FD9"/>
    <w:rsid w:val="3C2E0626"/>
    <w:rsid w:val="3C44609B"/>
    <w:rsid w:val="3C4E2A76"/>
    <w:rsid w:val="3C74072E"/>
    <w:rsid w:val="3C9F3BB5"/>
    <w:rsid w:val="3CA628B2"/>
    <w:rsid w:val="3CEF4259"/>
    <w:rsid w:val="3D736C38"/>
    <w:rsid w:val="3D98044D"/>
    <w:rsid w:val="3DA07301"/>
    <w:rsid w:val="3DBF3C2B"/>
    <w:rsid w:val="3E1D4DF6"/>
    <w:rsid w:val="3E4141B1"/>
    <w:rsid w:val="3E9E5F37"/>
    <w:rsid w:val="3EBA2645"/>
    <w:rsid w:val="3F3643C1"/>
    <w:rsid w:val="3F3E2CC6"/>
    <w:rsid w:val="3FB47094"/>
    <w:rsid w:val="3FBD063E"/>
    <w:rsid w:val="3FF43934"/>
    <w:rsid w:val="3FFB4CC3"/>
    <w:rsid w:val="40302BBE"/>
    <w:rsid w:val="40470FDD"/>
    <w:rsid w:val="404B17A6"/>
    <w:rsid w:val="405C39B3"/>
    <w:rsid w:val="407707ED"/>
    <w:rsid w:val="40782582"/>
    <w:rsid w:val="4081166C"/>
    <w:rsid w:val="410A78B3"/>
    <w:rsid w:val="41287D39"/>
    <w:rsid w:val="412A0921"/>
    <w:rsid w:val="41993282"/>
    <w:rsid w:val="42156510"/>
    <w:rsid w:val="422420A8"/>
    <w:rsid w:val="42380450"/>
    <w:rsid w:val="423D15C3"/>
    <w:rsid w:val="423F533B"/>
    <w:rsid w:val="42755200"/>
    <w:rsid w:val="427B20EB"/>
    <w:rsid w:val="4282485E"/>
    <w:rsid w:val="42B775C7"/>
    <w:rsid w:val="42CD0B98"/>
    <w:rsid w:val="42CD2946"/>
    <w:rsid w:val="4316666B"/>
    <w:rsid w:val="431F7FC3"/>
    <w:rsid w:val="433B01F8"/>
    <w:rsid w:val="433B1FA6"/>
    <w:rsid w:val="436A4639"/>
    <w:rsid w:val="437B4D47"/>
    <w:rsid w:val="43AF029E"/>
    <w:rsid w:val="43AF4742"/>
    <w:rsid w:val="43B41C41"/>
    <w:rsid w:val="43CD4BC8"/>
    <w:rsid w:val="43F42155"/>
    <w:rsid w:val="441A23DF"/>
    <w:rsid w:val="44254A04"/>
    <w:rsid w:val="443C409D"/>
    <w:rsid w:val="448E25A9"/>
    <w:rsid w:val="44B840BD"/>
    <w:rsid w:val="44E623E5"/>
    <w:rsid w:val="453F38A4"/>
    <w:rsid w:val="455C26A8"/>
    <w:rsid w:val="45B55914"/>
    <w:rsid w:val="45C142B9"/>
    <w:rsid w:val="45CA7611"/>
    <w:rsid w:val="45F36B68"/>
    <w:rsid w:val="463D7DE3"/>
    <w:rsid w:val="465A3241"/>
    <w:rsid w:val="468E6891"/>
    <w:rsid w:val="46D70238"/>
    <w:rsid w:val="46E666CD"/>
    <w:rsid w:val="47095F17"/>
    <w:rsid w:val="4710374A"/>
    <w:rsid w:val="47134FE8"/>
    <w:rsid w:val="471A6376"/>
    <w:rsid w:val="47343187"/>
    <w:rsid w:val="474A6C5C"/>
    <w:rsid w:val="47680E90"/>
    <w:rsid w:val="47971775"/>
    <w:rsid w:val="47A53E92"/>
    <w:rsid w:val="47C22C96"/>
    <w:rsid w:val="47F46BC7"/>
    <w:rsid w:val="47F941DE"/>
    <w:rsid w:val="480A1F47"/>
    <w:rsid w:val="4810126C"/>
    <w:rsid w:val="48311BC9"/>
    <w:rsid w:val="48425B85"/>
    <w:rsid w:val="484A4A39"/>
    <w:rsid w:val="484C07B1"/>
    <w:rsid w:val="488C5052"/>
    <w:rsid w:val="48CB5B7A"/>
    <w:rsid w:val="48CC544E"/>
    <w:rsid w:val="48F74BC1"/>
    <w:rsid w:val="48FA645F"/>
    <w:rsid w:val="48FD1AAC"/>
    <w:rsid w:val="497D499A"/>
    <w:rsid w:val="498777F6"/>
    <w:rsid w:val="49956188"/>
    <w:rsid w:val="499917D4"/>
    <w:rsid w:val="49BB5BEF"/>
    <w:rsid w:val="49BF7D09"/>
    <w:rsid w:val="49C17984"/>
    <w:rsid w:val="49D7054F"/>
    <w:rsid w:val="49E113CD"/>
    <w:rsid w:val="49E30CA1"/>
    <w:rsid w:val="4A1946C3"/>
    <w:rsid w:val="4A2F038B"/>
    <w:rsid w:val="4A6E2C61"/>
    <w:rsid w:val="4AC97E97"/>
    <w:rsid w:val="4AE90539"/>
    <w:rsid w:val="4AF33166"/>
    <w:rsid w:val="4B1F21AD"/>
    <w:rsid w:val="4BA17066"/>
    <w:rsid w:val="4BA252A4"/>
    <w:rsid w:val="4C06511B"/>
    <w:rsid w:val="4C31571C"/>
    <w:rsid w:val="4C8C73CE"/>
    <w:rsid w:val="4CD46FC7"/>
    <w:rsid w:val="4D133390"/>
    <w:rsid w:val="4D183358"/>
    <w:rsid w:val="4D1C4D73"/>
    <w:rsid w:val="4D1F46E6"/>
    <w:rsid w:val="4D4203D5"/>
    <w:rsid w:val="4D7A191D"/>
    <w:rsid w:val="4D891B60"/>
    <w:rsid w:val="4D9752B9"/>
    <w:rsid w:val="4D9E1AAF"/>
    <w:rsid w:val="4E1313F6"/>
    <w:rsid w:val="4E522680"/>
    <w:rsid w:val="4E6600F3"/>
    <w:rsid w:val="4EA16297"/>
    <w:rsid w:val="4ED92673"/>
    <w:rsid w:val="4EFE559F"/>
    <w:rsid w:val="4F0E67C1"/>
    <w:rsid w:val="4F5833A1"/>
    <w:rsid w:val="4F8D1DDB"/>
    <w:rsid w:val="4F9B5B7A"/>
    <w:rsid w:val="4FBC446F"/>
    <w:rsid w:val="4FC74BC1"/>
    <w:rsid w:val="503B20C3"/>
    <w:rsid w:val="50756608"/>
    <w:rsid w:val="50B27620"/>
    <w:rsid w:val="50B53513"/>
    <w:rsid w:val="50D852D8"/>
    <w:rsid w:val="515626A1"/>
    <w:rsid w:val="515B223B"/>
    <w:rsid w:val="51694182"/>
    <w:rsid w:val="51947B08"/>
    <w:rsid w:val="51C27D36"/>
    <w:rsid w:val="51D41806"/>
    <w:rsid w:val="51ED32C6"/>
    <w:rsid w:val="52062614"/>
    <w:rsid w:val="520E0886"/>
    <w:rsid w:val="5214692A"/>
    <w:rsid w:val="525A1D1D"/>
    <w:rsid w:val="52635075"/>
    <w:rsid w:val="52AA4A52"/>
    <w:rsid w:val="52B92EE7"/>
    <w:rsid w:val="52BC6534"/>
    <w:rsid w:val="52D615E9"/>
    <w:rsid w:val="52F43F1F"/>
    <w:rsid w:val="5328143F"/>
    <w:rsid w:val="534A2961"/>
    <w:rsid w:val="536F35A6"/>
    <w:rsid w:val="538057B3"/>
    <w:rsid w:val="53937294"/>
    <w:rsid w:val="541C372E"/>
    <w:rsid w:val="54244390"/>
    <w:rsid w:val="544D7D8B"/>
    <w:rsid w:val="54613836"/>
    <w:rsid w:val="54BE47E5"/>
    <w:rsid w:val="54C65448"/>
    <w:rsid w:val="54ED6D86"/>
    <w:rsid w:val="552C0EDB"/>
    <w:rsid w:val="55661910"/>
    <w:rsid w:val="55A03EEB"/>
    <w:rsid w:val="55D24DC6"/>
    <w:rsid w:val="55E93AE3"/>
    <w:rsid w:val="56755377"/>
    <w:rsid w:val="56AF0889"/>
    <w:rsid w:val="56BA5480"/>
    <w:rsid w:val="56C65BD3"/>
    <w:rsid w:val="56C97471"/>
    <w:rsid w:val="56E16569"/>
    <w:rsid w:val="56F42740"/>
    <w:rsid w:val="57601B83"/>
    <w:rsid w:val="57770C7B"/>
    <w:rsid w:val="578A31A2"/>
    <w:rsid w:val="578F2469"/>
    <w:rsid w:val="57A53A3A"/>
    <w:rsid w:val="57C02622"/>
    <w:rsid w:val="58354DBE"/>
    <w:rsid w:val="58AB1524"/>
    <w:rsid w:val="58D42829"/>
    <w:rsid w:val="58DA7713"/>
    <w:rsid w:val="591075D9"/>
    <w:rsid w:val="593B4656"/>
    <w:rsid w:val="595C281E"/>
    <w:rsid w:val="596040BD"/>
    <w:rsid w:val="59A10231"/>
    <w:rsid w:val="59B56775"/>
    <w:rsid w:val="59C535A6"/>
    <w:rsid w:val="59EE791A"/>
    <w:rsid w:val="5A1B6236"/>
    <w:rsid w:val="5A2309E4"/>
    <w:rsid w:val="5A407A4A"/>
    <w:rsid w:val="5A714D22"/>
    <w:rsid w:val="5A846266"/>
    <w:rsid w:val="5AAE0E58"/>
    <w:rsid w:val="5AC97A40"/>
    <w:rsid w:val="5AD52888"/>
    <w:rsid w:val="5AD85ED5"/>
    <w:rsid w:val="5AF820D3"/>
    <w:rsid w:val="5AF947C9"/>
    <w:rsid w:val="5B372BFB"/>
    <w:rsid w:val="5B4A5024"/>
    <w:rsid w:val="5B612747"/>
    <w:rsid w:val="5B9242D5"/>
    <w:rsid w:val="5BCA7F13"/>
    <w:rsid w:val="5BD963A8"/>
    <w:rsid w:val="5C1B42CB"/>
    <w:rsid w:val="5C29540E"/>
    <w:rsid w:val="5C59126E"/>
    <w:rsid w:val="5C815758"/>
    <w:rsid w:val="5C8A31FF"/>
    <w:rsid w:val="5C95407D"/>
    <w:rsid w:val="5C9C18B0"/>
    <w:rsid w:val="5C9F4EFC"/>
    <w:rsid w:val="5CD32DF8"/>
    <w:rsid w:val="5D1F603D"/>
    <w:rsid w:val="5D276C9F"/>
    <w:rsid w:val="5D3C099D"/>
    <w:rsid w:val="5D4C4156"/>
    <w:rsid w:val="5D63417B"/>
    <w:rsid w:val="5D794F45"/>
    <w:rsid w:val="5DA6151E"/>
    <w:rsid w:val="5DBE5856"/>
    <w:rsid w:val="5DC010E3"/>
    <w:rsid w:val="5E03770C"/>
    <w:rsid w:val="5E4915C3"/>
    <w:rsid w:val="5E4C2E61"/>
    <w:rsid w:val="5E806EAA"/>
    <w:rsid w:val="5EAE58CA"/>
    <w:rsid w:val="5ED86190"/>
    <w:rsid w:val="5EF05EE3"/>
    <w:rsid w:val="5EF157B7"/>
    <w:rsid w:val="5FB213EA"/>
    <w:rsid w:val="5FB24F46"/>
    <w:rsid w:val="5FB76A00"/>
    <w:rsid w:val="5FC133DB"/>
    <w:rsid w:val="602064BD"/>
    <w:rsid w:val="603D6F06"/>
    <w:rsid w:val="60575AEE"/>
    <w:rsid w:val="605E0C2A"/>
    <w:rsid w:val="606A75CF"/>
    <w:rsid w:val="60DD5FF3"/>
    <w:rsid w:val="60EC6236"/>
    <w:rsid w:val="61021EFD"/>
    <w:rsid w:val="61077514"/>
    <w:rsid w:val="610E08A2"/>
    <w:rsid w:val="611807AB"/>
    <w:rsid w:val="61260834"/>
    <w:rsid w:val="614222FA"/>
    <w:rsid w:val="61497B2C"/>
    <w:rsid w:val="61642270"/>
    <w:rsid w:val="617C5039"/>
    <w:rsid w:val="61BD7BD2"/>
    <w:rsid w:val="61F5736C"/>
    <w:rsid w:val="620121B5"/>
    <w:rsid w:val="625C73EB"/>
    <w:rsid w:val="627818F5"/>
    <w:rsid w:val="62AE5E99"/>
    <w:rsid w:val="630F1249"/>
    <w:rsid w:val="63395D46"/>
    <w:rsid w:val="6340727D"/>
    <w:rsid w:val="6367429A"/>
    <w:rsid w:val="636C7B02"/>
    <w:rsid w:val="638627B1"/>
    <w:rsid w:val="63936E3D"/>
    <w:rsid w:val="639C1066"/>
    <w:rsid w:val="63D6269D"/>
    <w:rsid w:val="63E8362C"/>
    <w:rsid w:val="63FF69DC"/>
    <w:rsid w:val="64022775"/>
    <w:rsid w:val="64300B2F"/>
    <w:rsid w:val="646802C9"/>
    <w:rsid w:val="646D58E0"/>
    <w:rsid w:val="65044496"/>
    <w:rsid w:val="65051FBC"/>
    <w:rsid w:val="652E32C1"/>
    <w:rsid w:val="65471D55"/>
    <w:rsid w:val="655E16AA"/>
    <w:rsid w:val="656C3DE9"/>
    <w:rsid w:val="65752C9E"/>
    <w:rsid w:val="65AD7581"/>
    <w:rsid w:val="65D969F1"/>
    <w:rsid w:val="65E240AB"/>
    <w:rsid w:val="66044022"/>
    <w:rsid w:val="66383CCB"/>
    <w:rsid w:val="665054B9"/>
    <w:rsid w:val="66682803"/>
    <w:rsid w:val="66810F6F"/>
    <w:rsid w:val="66AB2A9B"/>
    <w:rsid w:val="66CF63DE"/>
    <w:rsid w:val="670C5884"/>
    <w:rsid w:val="67127C3C"/>
    <w:rsid w:val="67185FD7"/>
    <w:rsid w:val="6759214B"/>
    <w:rsid w:val="67713939"/>
    <w:rsid w:val="677B4BD6"/>
    <w:rsid w:val="677E5E20"/>
    <w:rsid w:val="678B49FB"/>
    <w:rsid w:val="679715F1"/>
    <w:rsid w:val="67A07D7A"/>
    <w:rsid w:val="67AF7FBD"/>
    <w:rsid w:val="67BD735A"/>
    <w:rsid w:val="67C15585"/>
    <w:rsid w:val="67C223E6"/>
    <w:rsid w:val="67D75C7D"/>
    <w:rsid w:val="67F26828"/>
    <w:rsid w:val="6828049B"/>
    <w:rsid w:val="686D5EAE"/>
    <w:rsid w:val="68EA39A3"/>
    <w:rsid w:val="68F24605"/>
    <w:rsid w:val="68F465CF"/>
    <w:rsid w:val="690436E5"/>
    <w:rsid w:val="690507DD"/>
    <w:rsid w:val="69780FAF"/>
    <w:rsid w:val="6A0E4972"/>
    <w:rsid w:val="6AE82164"/>
    <w:rsid w:val="6AF573BF"/>
    <w:rsid w:val="6B581098"/>
    <w:rsid w:val="6B715CB5"/>
    <w:rsid w:val="6B8359E9"/>
    <w:rsid w:val="6B930322"/>
    <w:rsid w:val="6BB50880"/>
    <w:rsid w:val="6BD864AF"/>
    <w:rsid w:val="6BD9385B"/>
    <w:rsid w:val="6BFB26B9"/>
    <w:rsid w:val="6C3311BD"/>
    <w:rsid w:val="6C580C23"/>
    <w:rsid w:val="6C6121CE"/>
    <w:rsid w:val="6C661592"/>
    <w:rsid w:val="6C692E30"/>
    <w:rsid w:val="6C7672FB"/>
    <w:rsid w:val="6C8E6D3B"/>
    <w:rsid w:val="6C904861"/>
    <w:rsid w:val="6CD9503C"/>
    <w:rsid w:val="6CFE17CB"/>
    <w:rsid w:val="6D260D22"/>
    <w:rsid w:val="6D5444AE"/>
    <w:rsid w:val="6D9B170F"/>
    <w:rsid w:val="6DA560EA"/>
    <w:rsid w:val="6DFA6436"/>
    <w:rsid w:val="6E6E2980"/>
    <w:rsid w:val="6E8201DA"/>
    <w:rsid w:val="6E8E6B7E"/>
    <w:rsid w:val="6EA04580"/>
    <w:rsid w:val="6F141779"/>
    <w:rsid w:val="6F3516F0"/>
    <w:rsid w:val="6F9603E0"/>
    <w:rsid w:val="6FB077EE"/>
    <w:rsid w:val="6FE74798"/>
    <w:rsid w:val="70545BA6"/>
    <w:rsid w:val="706C7393"/>
    <w:rsid w:val="709D12FB"/>
    <w:rsid w:val="70AB1C6A"/>
    <w:rsid w:val="70B30B1E"/>
    <w:rsid w:val="70BB79D3"/>
    <w:rsid w:val="70CE3BAA"/>
    <w:rsid w:val="70F9471D"/>
    <w:rsid w:val="718030F6"/>
    <w:rsid w:val="719D220A"/>
    <w:rsid w:val="71A30B93"/>
    <w:rsid w:val="71B132B0"/>
    <w:rsid w:val="71EF5B86"/>
    <w:rsid w:val="71F612F9"/>
    <w:rsid w:val="723B0DCB"/>
    <w:rsid w:val="725D16F5"/>
    <w:rsid w:val="72980D08"/>
    <w:rsid w:val="72AE3C93"/>
    <w:rsid w:val="72BA43E6"/>
    <w:rsid w:val="73133AF6"/>
    <w:rsid w:val="734504C8"/>
    <w:rsid w:val="73467A28"/>
    <w:rsid w:val="734E2D80"/>
    <w:rsid w:val="73505DF7"/>
    <w:rsid w:val="73922B2C"/>
    <w:rsid w:val="739629B5"/>
    <w:rsid w:val="73CB43D1"/>
    <w:rsid w:val="73D2750D"/>
    <w:rsid w:val="747B02D1"/>
    <w:rsid w:val="74BA691F"/>
    <w:rsid w:val="74C758D4"/>
    <w:rsid w:val="752B3379"/>
    <w:rsid w:val="75306BE1"/>
    <w:rsid w:val="75322959"/>
    <w:rsid w:val="75682AE2"/>
    <w:rsid w:val="75750A98"/>
    <w:rsid w:val="75862CA5"/>
    <w:rsid w:val="75EF084A"/>
    <w:rsid w:val="75F66D43"/>
    <w:rsid w:val="760B6D06"/>
    <w:rsid w:val="761B163F"/>
    <w:rsid w:val="76571F4C"/>
    <w:rsid w:val="77020109"/>
    <w:rsid w:val="772938E8"/>
    <w:rsid w:val="77884963"/>
    <w:rsid w:val="77C96E79"/>
    <w:rsid w:val="77F71C38"/>
    <w:rsid w:val="78055809"/>
    <w:rsid w:val="780F0D30"/>
    <w:rsid w:val="781E0F73"/>
    <w:rsid w:val="78615304"/>
    <w:rsid w:val="786C7F30"/>
    <w:rsid w:val="786D1EFA"/>
    <w:rsid w:val="787768D5"/>
    <w:rsid w:val="788A77FE"/>
    <w:rsid w:val="78A43B6E"/>
    <w:rsid w:val="78B11DE7"/>
    <w:rsid w:val="79320EDC"/>
    <w:rsid w:val="79694470"/>
    <w:rsid w:val="796B468C"/>
    <w:rsid w:val="79AC35EB"/>
    <w:rsid w:val="7A187C44"/>
    <w:rsid w:val="7A432F13"/>
    <w:rsid w:val="7A8A28F0"/>
    <w:rsid w:val="7AA5772A"/>
    <w:rsid w:val="7AC53928"/>
    <w:rsid w:val="7AD149C3"/>
    <w:rsid w:val="7B007056"/>
    <w:rsid w:val="7B0501C8"/>
    <w:rsid w:val="7B372BDC"/>
    <w:rsid w:val="7B8437E3"/>
    <w:rsid w:val="7BC77B74"/>
    <w:rsid w:val="7BED25F2"/>
    <w:rsid w:val="7C1D1542"/>
    <w:rsid w:val="7C4F3DF1"/>
    <w:rsid w:val="7C833A9B"/>
    <w:rsid w:val="7C8D73EE"/>
    <w:rsid w:val="7CB41EA6"/>
    <w:rsid w:val="7CF6426C"/>
    <w:rsid w:val="7D256900"/>
    <w:rsid w:val="7D3C25A3"/>
    <w:rsid w:val="7D4E40A8"/>
    <w:rsid w:val="7D653255"/>
    <w:rsid w:val="7D8F646F"/>
    <w:rsid w:val="7DBD2FDC"/>
    <w:rsid w:val="7E01111B"/>
    <w:rsid w:val="7E066731"/>
    <w:rsid w:val="7E265AB1"/>
    <w:rsid w:val="7E46327B"/>
    <w:rsid w:val="7E97558A"/>
    <w:rsid w:val="7EC860DC"/>
    <w:rsid w:val="7EEF18BB"/>
    <w:rsid w:val="7EFB0260"/>
    <w:rsid w:val="7F182BC0"/>
    <w:rsid w:val="7F3177DE"/>
    <w:rsid w:val="7F7B6CAB"/>
    <w:rsid w:val="7F8E2E82"/>
    <w:rsid w:val="7F930498"/>
    <w:rsid w:val="7FA426A6"/>
    <w:rsid w:val="7FE72592"/>
    <w:rsid w:val="7FEB3B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nhideWhenUsed="0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qFormat="1"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99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iPriority="99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9"/>
    <w:pPr>
      <w:spacing w:beforeAutospacing="1" w:afterAutospacing="1"/>
      <w:jc w:val="left"/>
      <w:outlineLvl w:val="0"/>
    </w:pPr>
    <w:rPr>
      <w:rFonts w:hint="eastAsia" w:ascii="宋体" w:hAnsi="宋体" w:eastAsia="宋体" w:cs="Times New Roman"/>
      <w:b/>
      <w:bCs/>
      <w:kern w:val="44"/>
      <w:sz w:val="48"/>
      <w:szCs w:val="48"/>
    </w:rPr>
  </w:style>
  <w:style w:type="paragraph" w:styleId="3">
    <w:name w:val="heading 2"/>
    <w:basedOn w:val="1"/>
    <w:next w:val="1"/>
    <w:qFormat/>
    <w:uiPriority w:val="0"/>
    <w:pPr>
      <w:spacing w:before="100" w:beforeAutospacing="1" w:after="100" w:afterAutospacing="1"/>
      <w:jc w:val="left"/>
      <w:outlineLvl w:val="1"/>
    </w:pPr>
    <w:rPr>
      <w:rFonts w:hint="eastAsia" w:ascii="宋体" w:hAnsi="宋体" w:eastAsia="宋体" w:cs="宋体"/>
      <w:b/>
      <w:bCs/>
      <w:kern w:val="0"/>
      <w:sz w:val="36"/>
      <w:szCs w:val="36"/>
      <w:lang w:val="en-US" w:eastAsia="zh-CN" w:bidi="ar"/>
    </w:rPr>
  </w:style>
  <w:style w:type="character" w:default="1" w:styleId="13">
    <w:name w:val="Default Paragraph Font"/>
    <w:semiHidden/>
    <w:qFormat/>
    <w:uiPriority w:val="0"/>
  </w:style>
  <w:style w:type="table" w:default="1" w:styleId="11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Normal Indent"/>
    <w:basedOn w:val="1"/>
    <w:qFormat/>
    <w:uiPriority w:val="99"/>
    <w:pPr>
      <w:ind w:firstLine="420"/>
    </w:pPr>
    <w:rPr>
      <w:b/>
      <w:sz w:val="24"/>
      <w:szCs w:val="20"/>
    </w:rPr>
  </w:style>
  <w:style w:type="paragraph" w:styleId="5">
    <w:name w:val="index 6"/>
    <w:basedOn w:val="1"/>
    <w:next w:val="1"/>
    <w:qFormat/>
    <w:uiPriority w:val="0"/>
    <w:pPr>
      <w:ind w:firstLine="840"/>
    </w:pPr>
    <w:rPr>
      <w:rFonts w:ascii="Times New Roman" w:hAnsi="Times New Roman" w:cs="Arial"/>
    </w:rPr>
  </w:style>
  <w:style w:type="paragraph" w:styleId="6">
    <w:name w:val="Body Text"/>
    <w:basedOn w:val="1"/>
    <w:unhideWhenUsed/>
    <w:qFormat/>
    <w:uiPriority w:val="99"/>
    <w:pPr>
      <w:ind w:left="680"/>
    </w:pPr>
    <w:rPr>
      <w:rFonts w:ascii="Noto Sans CJK JP Regular" w:hAnsi="Noto Sans CJK JP Regular" w:eastAsia="Noto Sans CJK JP Regular" w:cs="Noto Sans CJK JP Regular"/>
      <w:sz w:val="24"/>
    </w:rPr>
  </w:style>
  <w:style w:type="paragraph" w:styleId="7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8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9">
    <w:name w:val="Normal (Web)"/>
    <w:basedOn w:val="1"/>
    <w:qFormat/>
    <w:uiPriority w:val="0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 w:bidi="ar"/>
    </w:rPr>
  </w:style>
  <w:style w:type="paragraph" w:styleId="10">
    <w:name w:val="Body Text First Indent"/>
    <w:basedOn w:val="6"/>
    <w:next w:val="5"/>
    <w:qFormat/>
    <w:uiPriority w:val="0"/>
    <w:pPr>
      <w:ind w:firstLine="200" w:firstLineChars="200"/>
    </w:pPr>
    <w:rPr>
      <w:rFonts w:ascii="Times New Roman" w:hAnsi="Times New Roman" w:cs="Arial"/>
    </w:rPr>
  </w:style>
  <w:style w:type="table" w:styleId="12">
    <w:name w:val="Table Grid"/>
    <w:basedOn w:val="11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4">
    <w:name w:val="Strong"/>
    <w:basedOn w:val="13"/>
    <w:qFormat/>
    <w:uiPriority w:val="0"/>
    <w:rPr>
      <w:b/>
    </w:rPr>
  </w:style>
  <w:style w:type="paragraph" w:customStyle="1" w:styleId="15">
    <w:name w:val="Default"/>
    <w:qFormat/>
    <w:uiPriority w:val="0"/>
    <w:pPr>
      <w:widowControl w:val="0"/>
      <w:autoSpaceDE w:val="0"/>
      <w:autoSpaceDN w:val="0"/>
      <w:adjustRightInd w:val="0"/>
    </w:pPr>
    <w:rPr>
      <w:rFonts w:hint="eastAsia" w:ascii="仿宋_GB2312" w:hAnsi="Calibri" w:eastAsia="仿宋_GB2312" w:cs="Times New Roman"/>
      <w:color w:val="000000"/>
      <w:sz w:val="24"/>
      <w:szCs w:val="22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247</Words>
  <Characters>250</Characters>
  <Lines>0</Lines>
  <Paragraphs>0</Paragraphs>
  <TotalTime>4</TotalTime>
  <ScaleCrop>false</ScaleCrop>
  <LinksUpToDate>false</LinksUpToDate>
  <CharactersWithSpaces>255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2024-06-12T03:26:00Z</dcterms:created>
  <dc:creator>Administrator</dc:creator>
  <cp:lastModifiedBy>Liu Weikang</cp:lastModifiedBy>
  <cp:lastPrinted>2025-02-27T06:22:00Z</cp:lastPrinted>
  <dcterms:modified xsi:type="dcterms:W3CDTF">2025-03-07T02:49:17Z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ICV">
    <vt:lpwstr>073B5A22F08448F6BF00EACF62431063_13</vt:lpwstr>
  </property>
  <property fmtid="{D5CDD505-2E9C-101B-9397-08002B2CF9AE}" pid="4" name="KSOTemplateDocerSaveRecord">
    <vt:lpwstr>eyJoZGlkIjoiNDBmYTI0YmQzYjA1OTAwZWEzYmE4MWY2YmZhZjE0YWIiLCJ1c2VySWQiOiIyMzE5MjMxNjYifQ==</vt:lpwstr>
  </property>
</Properties>
</file>