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bCs/>
          <w:kern w:val="20"/>
          <w:sz w:val="28"/>
          <w:szCs w:val="28"/>
        </w:rPr>
      </w:pPr>
      <w:r>
        <w:rPr>
          <w:rFonts w:hint="eastAsia" w:ascii="黑体" w:hAnsi="黑体" w:eastAsia="黑体"/>
          <w:bCs/>
          <w:kern w:val="20"/>
          <w:sz w:val="28"/>
          <w:szCs w:val="28"/>
        </w:rPr>
        <w:t>附件</w:t>
      </w:r>
      <w:r>
        <w:rPr>
          <w:rFonts w:ascii="黑体" w:hAnsi="黑体" w:eastAsia="黑体"/>
          <w:bCs/>
          <w:kern w:val="20"/>
          <w:sz w:val="28"/>
          <w:szCs w:val="28"/>
        </w:rPr>
        <w:t>1</w:t>
      </w:r>
    </w:p>
    <w:p>
      <w:pPr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国家知识产权局机关服务中心</w:t>
      </w:r>
      <w:r>
        <w:rPr>
          <w:rFonts w:hint="eastAsia" w:ascii="方正小标宋简体" w:hAnsi="Times New Roman" w:eastAsia="方正小标宋简体"/>
          <w:sz w:val="36"/>
          <w:szCs w:val="36"/>
        </w:rPr>
        <w:t>2023年度公开招聘岗位信息表</w:t>
      </w: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</w:p>
    <w:tbl>
      <w:tblPr>
        <w:tblStyle w:val="2"/>
        <w:tblW w:w="15745" w:type="dxa"/>
        <w:tblInd w:w="-8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134"/>
        <w:gridCol w:w="851"/>
        <w:gridCol w:w="5801"/>
        <w:gridCol w:w="701"/>
        <w:gridCol w:w="2417"/>
        <w:gridCol w:w="1276"/>
        <w:gridCol w:w="709"/>
        <w:gridCol w:w="2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工作</w:t>
            </w:r>
          </w:p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58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主要职责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 xml:space="preserve">招聘  </w:t>
            </w:r>
          </w:p>
          <w:p>
            <w:pPr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68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58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kern w:val="0"/>
                <w:sz w:val="22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专业及代码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bookmarkStart w:id="0" w:name="_GoBack" w:colFirst="0" w:colLast="8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行政岗位</w:t>
            </w:r>
          </w:p>
        </w:tc>
        <w:tc>
          <w:tcPr>
            <w:tcW w:w="5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等线" w:eastAsia="仿宋_GB2312" w:cs="宋体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承担</w:t>
            </w:r>
            <w:r>
              <w:rPr>
                <w:rFonts w:ascii="仿宋_GB2312" w:hAnsi="等线" w:eastAsia="仿宋_GB2312" w:cs="宋体"/>
                <w:kern w:val="0"/>
                <w:sz w:val="22"/>
              </w:rPr>
              <w:t>单位日常行政事务及</w:t>
            </w: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文字材料起草等</w:t>
            </w:r>
            <w:r>
              <w:rPr>
                <w:rFonts w:ascii="仿宋_GB2312" w:hAnsi="等线" w:eastAsia="仿宋_GB2312" w:cs="宋体"/>
                <w:kern w:val="0"/>
                <w:sz w:val="22"/>
              </w:rPr>
              <w:t>工作。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哲学（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0101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 xml:space="preserve">）        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中国语言文学（0501）</w:t>
            </w:r>
          </w:p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公共管理学（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1204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）</w:t>
            </w:r>
          </w:p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公共管理（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1252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023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年国内应届毕业生，京内生源。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党委</w:t>
            </w:r>
          </w:p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（纪委）</w:t>
            </w:r>
          </w:p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审计岗位</w:t>
            </w:r>
          </w:p>
        </w:tc>
        <w:tc>
          <w:tcPr>
            <w:tcW w:w="5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napToGrid w:val="0"/>
              <w:spacing w:line="240" w:lineRule="atLeast"/>
              <w:jc w:val="left"/>
              <w:rPr>
                <w:rFonts w:ascii="仿宋_GB2312" w:hAnsi="等线" w:eastAsia="仿宋_GB2312" w:cs="宋体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主要</w:t>
            </w:r>
            <w:r>
              <w:rPr>
                <w:rFonts w:ascii="仿宋_GB2312" w:hAnsi="等线" w:eastAsia="仿宋_GB2312" w:cs="宋体"/>
                <w:kern w:val="0"/>
                <w:sz w:val="22"/>
              </w:rPr>
              <w:t>负责对单位经费支出</w:t>
            </w: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开展</w:t>
            </w:r>
            <w:r>
              <w:rPr>
                <w:rFonts w:ascii="仿宋_GB2312" w:hAnsi="等线" w:eastAsia="仿宋_GB2312" w:cs="宋体"/>
                <w:kern w:val="0"/>
                <w:sz w:val="22"/>
              </w:rPr>
              <w:t>审计及监督，并配合相关部门开展</w:t>
            </w: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内部</w:t>
            </w:r>
            <w:r>
              <w:rPr>
                <w:rFonts w:ascii="仿宋_GB2312" w:hAnsi="等线" w:eastAsia="仿宋_GB2312" w:cs="宋体"/>
                <w:kern w:val="0"/>
                <w:sz w:val="22"/>
              </w:rPr>
              <w:t>审计工作。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理论经济学（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0201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）</w:t>
            </w:r>
          </w:p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应用经济学（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0202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）</w:t>
            </w:r>
          </w:p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会计(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25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)</w:t>
            </w:r>
          </w:p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审计(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257)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硕士研究生及以上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中共党员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年国内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  <w:t>应届毕业生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，京外生源且具备进京落户相关条件。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57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备注：专业名称参考</w:t>
            </w:r>
            <w:r>
              <w:rPr>
                <w:rFonts w:hint="eastAsia" w:ascii="仿宋_GB2312" w:hAnsi="等线" w:eastAsia="仿宋_GB2312" w:cs="宋体"/>
                <w:kern w:val="0"/>
                <w:sz w:val="22"/>
              </w:rPr>
              <w:t>《研究生教育学科专业目录（2022年）》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</w:rPr>
              <w:t>，对于所学专业接近但不在上述目录中的，考生可与招聘单位联系，确认报名资格。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D30"/>
    <w:rsid w:val="00823F4D"/>
    <w:rsid w:val="00A47D30"/>
    <w:rsid w:val="00C9725D"/>
    <w:rsid w:val="BFFEF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64</Words>
  <Characters>366</Characters>
  <Lines>3</Lines>
  <Paragraphs>1</Paragraphs>
  <TotalTime>2</TotalTime>
  <ScaleCrop>false</ScaleCrop>
  <LinksUpToDate>false</LinksUpToDate>
  <CharactersWithSpaces>429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2023-04-21T10:58:00Z</dcterms:created>
  <dc:creator>刘柘含</dc:creator>
  <cp:lastModifiedBy>zhangyiyao</cp:lastModifiedBy>
  <dcterms:modified xsi:type="dcterms:W3CDTF">2023-04-21T11:09:54Z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