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line="540" w:lineRule="exact"/>
        <w:jc w:val="left"/>
        <w:rPr>
          <w:rFonts w:ascii="仿宋" w:hAnsi="仿宋" w:eastAsia="仿宋" w:cs="仿宋"/>
          <w:color w:val="000000"/>
          <w:sz w:val="21"/>
          <w:szCs w:val="21"/>
        </w:rPr>
      </w:pPr>
      <w:r>
        <w:rPr>
          <w:rFonts w:hint="eastAsia" w:ascii="仿宋" w:hAnsi="仿宋" w:eastAsia="仿宋" w:cs="仿宋"/>
          <w:color w:val="000000"/>
          <w:sz w:val="21"/>
          <w:szCs w:val="21"/>
        </w:rPr>
        <w:t>附件1：</w:t>
      </w:r>
    </w:p>
    <w:p>
      <w:pPr>
        <w:pStyle w:val="3"/>
        <w:ind w:firstLine="720" w:firstLineChars="200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资格条件及个性化条件一览表</w:t>
      </w:r>
      <w:bookmarkEnd w:id="0"/>
    </w:p>
    <w:tbl>
      <w:tblPr>
        <w:tblStyle w:val="4"/>
        <w:tblW w:w="969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80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1668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ind w:firstLine="241" w:firstLineChars="100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单位名称</w:t>
            </w:r>
          </w:p>
        </w:tc>
        <w:tc>
          <w:tcPr>
            <w:tcW w:w="8029" w:type="dxa"/>
            <w:shd w:val="clear" w:color="auto" w:fill="auto"/>
            <w:noWrap w:val="0"/>
            <w:vAlign w:val="top"/>
          </w:tcPr>
          <w:p>
            <w:pPr>
              <w:spacing w:line="360" w:lineRule="auto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个性化条件及要求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  <w:jc w:val="center"/>
        </w:trPr>
        <w:tc>
          <w:tcPr>
            <w:tcW w:w="1668" w:type="dxa"/>
            <w:shd w:val="clear" w:color="auto" w:fill="auto"/>
            <w:noWrap w:val="0"/>
            <w:vAlign w:val="center"/>
          </w:tcPr>
          <w:p>
            <w:pPr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嘉禾农商银行</w:t>
            </w:r>
          </w:p>
        </w:tc>
        <w:tc>
          <w:tcPr>
            <w:tcW w:w="8029" w:type="dxa"/>
            <w:shd w:val="clear" w:color="auto" w:fill="auto"/>
            <w:noWrap w:val="0"/>
            <w:vAlign w:val="center"/>
          </w:tcPr>
          <w:p>
            <w:pPr>
              <w:tabs>
                <w:tab w:val="left" w:pos="312"/>
              </w:tabs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</w:t>
            </w:r>
            <w:r>
              <w:rPr>
                <w:rFonts w:ascii="宋体" w:hAnsi="宋体" w:cs="宋体"/>
                <w:sz w:val="24"/>
                <w:szCs w:val="24"/>
              </w:rPr>
              <w:t>.</w:t>
            </w:r>
            <w:r>
              <w:rPr>
                <w:rFonts w:hint="eastAsia" w:ascii="宋体" w:hAnsi="宋体" w:cs="宋体"/>
                <w:sz w:val="24"/>
                <w:szCs w:val="24"/>
              </w:rPr>
              <w:t>公招员工</w:t>
            </w:r>
            <w:r>
              <w:rPr>
                <w:rFonts w:ascii="宋体" w:hAnsi="宋体" w:cs="宋体"/>
                <w:sz w:val="24"/>
                <w:szCs w:val="24"/>
              </w:rPr>
              <w:t>9</w:t>
            </w:r>
            <w:r>
              <w:rPr>
                <w:rFonts w:hint="eastAsia" w:ascii="宋体" w:hAnsi="宋体" w:cs="宋体"/>
                <w:sz w:val="24"/>
                <w:szCs w:val="24"/>
              </w:rPr>
              <w:t>人。</w:t>
            </w:r>
          </w:p>
          <w:p>
            <w:pPr>
              <w:tabs>
                <w:tab w:val="left" w:pos="312"/>
              </w:tabs>
              <w:spacing w:line="360" w:lineRule="auto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（1）综合柜员岗1：</w:t>
            </w:r>
            <w:r>
              <w:rPr>
                <w:rFonts w:ascii="宋体" w:hAnsi="宋体" w:cs="宋体"/>
                <w:sz w:val="24"/>
                <w:szCs w:val="24"/>
              </w:rPr>
              <w:t>5</w:t>
            </w:r>
            <w:r>
              <w:rPr>
                <w:rFonts w:hint="eastAsia" w:ascii="宋体" w:hAnsi="宋体" w:cs="宋体"/>
                <w:sz w:val="24"/>
                <w:szCs w:val="24"/>
              </w:rPr>
              <w:t>人，男性，不限专业。</w:t>
            </w:r>
          </w:p>
          <w:p>
            <w:pPr>
              <w:pStyle w:val="2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（</w:t>
            </w:r>
            <w:r>
              <w:rPr>
                <w:rFonts w:ascii="宋体" w:hAnsi="宋体" w:eastAsia="宋体" w:cs="宋体"/>
                <w:sz w:val="24"/>
              </w:rPr>
              <w:t>2</w:t>
            </w:r>
            <w:r>
              <w:rPr>
                <w:rFonts w:hint="eastAsia" w:ascii="宋体" w:hAnsi="宋体" w:eastAsia="宋体" w:cs="宋体"/>
                <w:sz w:val="24"/>
              </w:rPr>
              <w:t>）综合柜员岗</w:t>
            </w:r>
            <w:r>
              <w:rPr>
                <w:rFonts w:ascii="宋体" w:hAnsi="宋体" w:eastAsia="宋体" w:cs="宋体"/>
                <w:sz w:val="24"/>
              </w:rPr>
              <w:t>2</w:t>
            </w:r>
            <w:r>
              <w:rPr>
                <w:rFonts w:hint="eastAsia" w:ascii="宋体" w:hAnsi="宋体" w:eastAsia="宋体" w:cs="宋体"/>
                <w:sz w:val="24"/>
              </w:rPr>
              <w:t>：</w:t>
            </w:r>
            <w:r>
              <w:rPr>
                <w:rFonts w:ascii="宋体" w:hAnsi="宋体" w:eastAsia="宋体" w:cs="宋体"/>
                <w:sz w:val="24"/>
              </w:rPr>
              <w:t>4</w:t>
            </w:r>
            <w:r>
              <w:rPr>
                <w:rFonts w:hint="eastAsia" w:ascii="宋体" w:hAnsi="宋体" w:eastAsia="宋体" w:cs="宋体"/>
                <w:sz w:val="24"/>
              </w:rPr>
              <w:t>人，女性，不限专业。</w:t>
            </w:r>
          </w:p>
          <w:p>
            <w:pPr>
              <w:pStyle w:val="2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2</w:t>
            </w:r>
            <w:r>
              <w:rPr>
                <w:rFonts w:ascii="宋体" w:hAnsi="宋体" w:eastAsia="宋体" w:cs="宋体"/>
                <w:sz w:val="24"/>
              </w:rPr>
              <w:t>.</w:t>
            </w:r>
            <w:r>
              <w:rPr>
                <w:rFonts w:hint="eastAsia" w:ascii="宋体" w:hAnsi="宋体" w:eastAsia="宋体" w:cs="宋体"/>
                <w:sz w:val="24"/>
              </w:rPr>
              <w:t>身高要求：男身高不低于165cm,女身高不低于155cm。</w:t>
            </w:r>
          </w:p>
          <w:p>
            <w:pPr>
              <w:tabs>
                <w:tab w:val="left" w:pos="312"/>
              </w:tabs>
              <w:spacing w:line="360" w:lineRule="auto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3</w:t>
            </w:r>
            <w:r>
              <w:rPr>
                <w:rFonts w:hint="eastAsia" w:ascii="宋体" w:hAnsi="宋体" w:cs="宋体"/>
                <w:sz w:val="24"/>
                <w:szCs w:val="24"/>
              </w:rPr>
              <w:t>.学历为非双一流院校统招本科的，户籍须为郴州地区户籍（在郴高校学生集体户口不能视为郴州地区户籍）；研究生学历或双一流院校统招本科学历的不受户籍限制。</w:t>
            </w:r>
          </w:p>
          <w:p>
            <w:pPr>
              <w:spacing w:line="360" w:lineRule="auto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>4.</w:t>
            </w:r>
            <w:r>
              <w:rPr>
                <w:rFonts w:hint="eastAsia" w:ascii="宋体" w:hAnsi="宋体" w:cs="宋体"/>
                <w:sz w:val="24"/>
                <w:szCs w:val="24"/>
              </w:rPr>
              <w:t>服务年限：最低服务年限不得低于4年。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JiMmZjNTMwNTQ2NzYzZTM1ZGFmZmQ2NDg0ZDA2NGEifQ=="/>
  </w:docVars>
  <w:rsids>
    <w:rsidRoot w:val="222E31D1"/>
    <w:rsid w:val="222E31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Times New Roman" w:hAnsi="Times New Roman" w:eastAsia="仿宋_GB2312"/>
      <w:sz w:val="30"/>
      <w:szCs w:val="24"/>
    </w:rPr>
  </w:style>
  <w:style w:type="paragraph" w:styleId="3">
    <w:name w:val="Plain Text"/>
    <w:basedOn w:val="1"/>
    <w:qFormat/>
    <w:uiPriority w:val="0"/>
    <w:rPr>
      <w:rFonts w:ascii="宋体" w:hAnsi="Courier New"/>
      <w:kern w:val="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2023-03-14T09:52:00Z</dcterms:created>
  <dc:creator>一闪一闪✨亮✨晶晶</dc:creator>
  <cp:lastModifiedBy>一闪一闪✨亮✨晶晶</cp:lastModifiedBy>
  <dcterms:modified xsi:type="dcterms:W3CDTF">2023-03-14T09:52:53Z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8D17943AE67A49E1813AAF3C2F935903</vt:lpwstr>
  </property>
</Properties>
</file>